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0D5" w:rsidRPr="009B164C" w:rsidRDefault="00DA50D5" w:rsidP="009C530D">
      <w:pPr>
        <w:ind w:left="720" w:right="540"/>
        <w:contextualSpacing/>
        <w:rPr>
          <w:highlight w:val="yellow"/>
        </w:rPr>
      </w:pPr>
      <w:r>
        <w:rPr>
          <w:highlight w:val="yellow"/>
        </w:rPr>
        <w:t xml:space="preserve">                                                  </w:t>
      </w:r>
    </w:p>
    <w:p w:rsidR="00AA0322" w:rsidRPr="009D6C53" w:rsidRDefault="00A8617D" w:rsidP="009C530D">
      <w:pPr>
        <w:shd w:val="pct12" w:color="auto" w:fill="auto"/>
        <w:contextualSpacing/>
        <w:jc w:val="center"/>
        <w:outlineLvl w:val="0"/>
        <w:rPr>
          <w:rFonts w:eastAsia="Times New Roman"/>
          <w:sz w:val="36"/>
          <w:szCs w:val="32"/>
        </w:rPr>
      </w:pPr>
      <w:r>
        <w:rPr>
          <w:sz w:val="36"/>
          <w:szCs w:val="32"/>
        </w:rPr>
        <w:t>Bill Phillips</w:t>
      </w:r>
      <w:r w:rsidR="00AA0322" w:rsidRPr="009D6C53">
        <w:rPr>
          <w:sz w:val="36"/>
          <w:szCs w:val="32"/>
        </w:rPr>
        <w:t xml:space="preserve"> </w:t>
      </w:r>
      <w:r w:rsidR="00AA0322" w:rsidRPr="009D6C53">
        <w:rPr>
          <w:rFonts w:eastAsia="Times New Roman"/>
          <w:sz w:val="36"/>
          <w:szCs w:val="32"/>
        </w:rPr>
        <w:t>(</w:t>
      </w:r>
      <w:r>
        <w:rPr>
          <w:sz w:val="36"/>
          <w:szCs w:val="32"/>
        </w:rPr>
        <w:t>FL-07</w:t>
      </w:r>
      <w:r w:rsidR="00AA0322" w:rsidRPr="009D6C53">
        <w:rPr>
          <w:rFonts w:eastAsia="Times New Roman"/>
          <w:sz w:val="36"/>
          <w:szCs w:val="32"/>
        </w:rPr>
        <w:t>) Backgrounder</w:t>
      </w:r>
    </w:p>
    <w:p w:rsidR="002B7262" w:rsidRPr="009B164C" w:rsidRDefault="002B7262" w:rsidP="009C530D">
      <w:pPr>
        <w:contextualSpacing/>
        <w:rPr>
          <w:highlight w:val="yellow"/>
        </w:rPr>
      </w:pPr>
    </w:p>
    <w:tbl>
      <w:tblPr>
        <w:tblW w:w="9792" w:type="dxa"/>
        <w:jc w:val="center"/>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tblPr>
      <w:tblGrid>
        <w:gridCol w:w="9792"/>
      </w:tblGrid>
      <w:tr w:rsidR="00AA0322" w:rsidRPr="009B164C" w:rsidTr="00F9504F">
        <w:trPr>
          <w:trHeight w:val="2852"/>
          <w:jc w:val="center"/>
        </w:trPr>
        <w:tc>
          <w:tcPr>
            <w:tcW w:w="9792" w:type="dxa"/>
            <w:shd w:val="pct12" w:color="auto" w:fill="auto"/>
          </w:tcPr>
          <w:p w:rsidR="00AA0322" w:rsidRPr="009B164C" w:rsidRDefault="00AA0322" w:rsidP="009C530D">
            <w:pPr>
              <w:contextualSpacing/>
              <w:jc w:val="center"/>
              <w:rPr>
                <w:b/>
                <w:sz w:val="28"/>
                <w:szCs w:val="28"/>
                <w:highlight w:val="yellow"/>
                <w:u w:val="single"/>
              </w:rPr>
            </w:pPr>
          </w:p>
          <w:p w:rsidR="00AA0322" w:rsidRDefault="00AA0322" w:rsidP="009C530D">
            <w:pPr>
              <w:contextualSpacing/>
              <w:jc w:val="center"/>
              <w:rPr>
                <w:b/>
                <w:sz w:val="28"/>
                <w:szCs w:val="28"/>
                <w:u w:val="single"/>
              </w:rPr>
            </w:pPr>
            <w:r w:rsidRPr="008B380F">
              <w:rPr>
                <w:b/>
                <w:sz w:val="28"/>
                <w:szCs w:val="28"/>
                <w:u w:val="single"/>
              </w:rPr>
              <w:t>Significant Findings</w:t>
            </w:r>
          </w:p>
          <w:p w:rsidR="00AA0322" w:rsidRPr="008B380F" w:rsidRDefault="00AA0322" w:rsidP="009C530D">
            <w:pPr>
              <w:contextualSpacing/>
              <w:jc w:val="center"/>
              <w:rPr>
                <w:b/>
                <w:sz w:val="28"/>
                <w:szCs w:val="28"/>
                <w:u w:val="single"/>
              </w:rPr>
            </w:pPr>
          </w:p>
          <w:p w:rsidR="009D6C53" w:rsidRDefault="00A8617D" w:rsidP="00AB25B0">
            <w:pPr>
              <w:numPr>
                <w:ilvl w:val="0"/>
                <w:numId w:val="2"/>
              </w:numPr>
              <w:spacing w:after="240"/>
              <w:rPr>
                <w:i/>
                <w:sz w:val="28"/>
                <w:szCs w:val="28"/>
              </w:rPr>
            </w:pPr>
            <w:r w:rsidRPr="00A8617D">
              <w:rPr>
                <w:i/>
                <w:sz w:val="28"/>
                <w:szCs w:val="28"/>
              </w:rPr>
              <w:t>2004: Ran Unsuccessfully for US Senate in Florida</w:t>
            </w:r>
          </w:p>
          <w:p w:rsidR="00A8617D" w:rsidRDefault="00A8617D" w:rsidP="00AB25B0">
            <w:pPr>
              <w:numPr>
                <w:ilvl w:val="0"/>
                <w:numId w:val="2"/>
              </w:numPr>
              <w:spacing w:after="240"/>
              <w:rPr>
                <w:i/>
                <w:sz w:val="28"/>
                <w:szCs w:val="28"/>
              </w:rPr>
            </w:pPr>
            <w:r w:rsidRPr="00A8617D">
              <w:rPr>
                <w:i/>
                <w:sz w:val="28"/>
                <w:szCs w:val="28"/>
              </w:rPr>
              <w:t>Supported Partial Social Security Privatization</w:t>
            </w:r>
          </w:p>
          <w:p w:rsidR="00A8617D" w:rsidRDefault="00A8617D" w:rsidP="00AB25B0">
            <w:pPr>
              <w:numPr>
                <w:ilvl w:val="0"/>
                <w:numId w:val="2"/>
              </w:numPr>
              <w:spacing w:after="240"/>
              <w:rPr>
                <w:i/>
                <w:sz w:val="28"/>
                <w:szCs w:val="28"/>
              </w:rPr>
            </w:pPr>
            <w:r w:rsidRPr="00A8617D">
              <w:rPr>
                <w:i/>
                <w:sz w:val="28"/>
                <w:szCs w:val="28"/>
              </w:rPr>
              <w:t>Described Self as “Democrat Who Happens to be Gay”</w:t>
            </w:r>
          </w:p>
          <w:p w:rsidR="00A8617D" w:rsidRDefault="00A8617D" w:rsidP="00AB25B0">
            <w:pPr>
              <w:numPr>
                <w:ilvl w:val="0"/>
                <w:numId w:val="2"/>
              </w:numPr>
              <w:spacing w:after="240"/>
              <w:rPr>
                <w:i/>
                <w:sz w:val="28"/>
                <w:szCs w:val="28"/>
              </w:rPr>
            </w:pPr>
            <w:r w:rsidRPr="00A8617D">
              <w:rPr>
                <w:i/>
                <w:sz w:val="28"/>
                <w:szCs w:val="28"/>
              </w:rPr>
              <w:t>PAC Ran Anti-Allen West Ad Which Was Decried as Racist</w:t>
            </w:r>
          </w:p>
          <w:p w:rsidR="002F7BD0" w:rsidRPr="008B380F" w:rsidRDefault="002F7BD0" w:rsidP="00AB25B0">
            <w:pPr>
              <w:numPr>
                <w:ilvl w:val="0"/>
                <w:numId w:val="2"/>
              </w:numPr>
              <w:spacing w:after="240"/>
              <w:rPr>
                <w:i/>
                <w:sz w:val="28"/>
                <w:szCs w:val="28"/>
              </w:rPr>
            </w:pPr>
            <w:r>
              <w:rPr>
                <w:i/>
                <w:sz w:val="28"/>
                <w:szCs w:val="28"/>
              </w:rPr>
              <w:t xml:space="preserve">Does Not Live in FL-07 as Currently </w:t>
            </w:r>
            <w:r w:rsidR="0004213E">
              <w:rPr>
                <w:i/>
                <w:sz w:val="28"/>
                <w:szCs w:val="28"/>
              </w:rPr>
              <w:t>Drawn</w:t>
            </w:r>
          </w:p>
        </w:tc>
      </w:tr>
    </w:tbl>
    <w:p w:rsidR="00AA0322" w:rsidRPr="009B164C" w:rsidRDefault="00AA0322" w:rsidP="009C530D">
      <w:pPr>
        <w:ind w:left="720" w:right="540"/>
        <w:contextualSpacing/>
        <w:rPr>
          <w:highlight w:val="yellow"/>
        </w:rPr>
      </w:pPr>
    </w:p>
    <w:p w:rsidR="00F9504F" w:rsidRDefault="007B35D0" w:rsidP="00F9504F">
      <w:pPr>
        <w:ind w:left="720" w:right="1044"/>
        <w:contextualSpacing/>
        <w:rPr>
          <w:b/>
        </w:rPr>
      </w:pPr>
      <w:r>
        <w:rPr>
          <w:b/>
        </w:rPr>
        <w:t>Bill Phillips is a</w:t>
      </w:r>
      <w:r w:rsidR="00EA76C5">
        <w:rPr>
          <w:b/>
        </w:rPr>
        <w:t xml:space="preserve"> fundraiser and organizer in Florida politics with a background in banking and marketing. Phillips is currently a resident of Orlando, which is not in </w:t>
      </w:r>
      <w:r w:rsidR="007120EC">
        <w:rPr>
          <w:b/>
        </w:rPr>
        <w:t>Florida’s current 7</w:t>
      </w:r>
      <w:r w:rsidR="004067B3" w:rsidRPr="004067B3">
        <w:rPr>
          <w:b/>
          <w:vertAlign w:val="superscript"/>
        </w:rPr>
        <w:t>th</w:t>
      </w:r>
      <w:r w:rsidR="007120EC">
        <w:rPr>
          <w:b/>
        </w:rPr>
        <w:t xml:space="preserve"> </w:t>
      </w:r>
      <w:r w:rsidR="00F9504F">
        <w:rPr>
          <w:b/>
        </w:rPr>
        <w:t>C</w:t>
      </w:r>
      <w:r w:rsidR="00267899">
        <w:rPr>
          <w:b/>
        </w:rPr>
        <w:t>ongressional</w:t>
      </w:r>
      <w:r w:rsidR="007120EC">
        <w:rPr>
          <w:b/>
        </w:rPr>
        <w:t xml:space="preserve"> district.</w:t>
      </w:r>
      <w:r w:rsidR="00EA76C5">
        <w:rPr>
          <w:b/>
        </w:rPr>
        <w:t xml:space="preserve"> Phillips began his career working for Merrill Lynch and Morgan Stanley before leaving in 2004 to run for US Senate. Phillips took few policy positions</w:t>
      </w:r>
      <w:r w:rsidR="00785B9C">
        <w:rPr>
          <w:b/>
        </w:rPr>
        <w:t xml:space="preserve"> during his Senate race</w:t>
      </w:r>
      <w:r w:rsidR="00EA76C5">
        <w:rPr>
          <w:b/>
        </w:rPr>
        <w:t xml:space="preserve">, though he did support partial Social Security privatization. </w:t>
      </w:r>
      <w:r>
        <w:rPr>
          <w:b/>
        </w:rPr>
        <w:t xml:space="preserve">During the campaign, Phillips addressed his sexuality by referring to himself as “a Democrat who happens to be gay.” </w:t>
      </w:r>
      <w:r w:rsidR="00EA76C5">
        <w:rPr>
          <w:b/>
        </w:rPr>
        <w:t xml:space="preserve">After gaining little to no traction and polling at 1 percent, Phillips dropped out of the race before the primary and rejoined a bank, this time Citi. </w:t>
      </w:r>
    </w:p>
    <w:p w:rsidR="00F9504F" w:rsidRDefault="00F9504F" w:rsidP="00F9504F">
      <w:pPr>
        <w:ind w:left="720" w:right="1044"/>
        <w:contextualSpacing/>
        <w:rPr>
          <w:b/>
        </w:rPr>
      </w:pPr>
    </w:p>
    <w:p w:rsidR="00826208" w:rsidRPr="00EA76C5" w:rsidRDefault="00EA76C5" w:rsidP="00F9504F">
      <w:pPr>
        <w:ind w:left="720" w:right="1044"/>
        <w:contextualSpacing/>
        <w:rPr>
          <w:b/>
        </w:rPr>
      </w:pPr>
      <w:r>
        <w:rPr>
          <w:b/>
        </w:rPr>
        <w:t>Phillips became more involved in Florida politics</w:t>
      </w:r>
      <w:r w:rsidR="00785B9C">
        <w:rPr>
          <w:b/>
        </w:rPr>
        <w:t xml:space="preserve"> after</w:t>
      </w:r>
      <w:r>
        <w:rPr>
          <w:b/>
        </w:rPr>
        <w:t xml:space="preserve"> </w:t>
      </w:r>
      <w:r w:rsidR="007B35D0">
        <w:rPr>
          <w:b/>
        </w:rPr>
        <w:t xml:space="preserve">leaving </w:t>
      </w:r>
      <w:proofErr w:type="spellStart"/>
      <w:r>
        <w:rPr>
          <w:b/>
        </w:rPr>
        <w:t>Citi</w:t>
      </w:r>
      <w:proofErr w:type="spellEnd"/>
      <w:r>
        <w:rPr>
          <w:b/>
        </w:rPr>
        <w:t xml:space="preserve">, working as the director of the Florida Education Association. In 2010, Phillips left the FEA to start his own </w:t>
      </w:r>
      <w:r w:rsidR="004F03C2">
        <w:rPr>
          <w:b/>
        </w:rPr>
        <w:t xml:space="preserve">political and non-profit </w:t>
      </w:r>
      <w:r>
        <w:rPr>
          <w:b/>
        </w:rPr>
        <w:t xml:space="preserve">consulting business, </w:t>
      </w:r>
      <w:proofErr w:type="spellStart"/>
      <w:r>
        <w:rPr>
          <w:b/>
        </w:rPr>
        <w:t>Defero</w:t>
      </w:r>
      <w:proofErr w:type="spellEnd"/>
      <w:r>
        <w:rPr>
          <w:b/>
        </w:rPr>
        <w:t xml:space="preserve"> Advisory Services. Phillips served as executive director of two PACs in 2012, the Florida Watch Ballot Committee and American Sunrise. </w:t>
      </w:r>
      <w:r w:rsidRPr="00EA76C5">
        <w:rPr>
          <w:b/>
        </w:rPr>
        <w:t>Florida Watch Ballot Committee</w:t>
      </w:r>
      <w:r>
        <w:rPr>
          <w:b/>
        </w:rPr>
        <w:t xml:space="preserve"> was accused of serving as a funnel for out of state money, while American Sunrise was funded by Rep. Patrick Murphy’s father during his campaign against Allen West to run negative ads. American Sunrise’s ad depicting Allen West punching women and a family was decried as racist and was considered one of the most extreme ads of the cycle. </w:t>
      </w:r>
    </w:p>
    <w:p w:rsidR="00EA76C5" w:rsidRPr="00826208" w:rsidRDefault="00EA76C5" w:rsidP="009C530D">
      <w:pPr>
        <w:ind w:left="720"/>
        <w:contextualSpacing/>
        <w:rPr>
          <w:b/>
        </w:rPr>
      </w:pPr>
    </w:p>
    <w:p w:rsidR="00AA0322" w:rsidRPr="00DD38E0" w:rsidRDefault="00AA0322" w:rsidP="009C530D">
      <w:pPr>
        <w:shd w:val="pct12" w:color="auto" w:fill="auto"/>
        <w:contextualSpacing/>
        <w:rPr>
          <w:b/>
        </w:rPr>
      </w:pPr>
      <w:r w:rsidRPr="00DD38E0">
        <w:rPr>
          <w:b/>
        </w:rPr>
        <w:t>Background</w:t>
      </w:r>
    </w:p>
    <w:p w:rsidR="00AA0322" w:rsidRPr="009B164C" w:rsidRDefault="00AA0322" w:rsidP="009C530D">
      <w:pPr>
        <w:contextualSpacing/>
        <w:rPr>
          <w:b/>
          <w:highlight w:val="yellow"/>
        </w:rPr>
      </w:pPr>
    </w:p>
    <w:p w:rsidR="00A8617D" w:rsidRDefault="00A8617D" w:rsidP="009C530D">
      <w:pPr>
        <w:numPr>
          <w:ilvl w:val="0"/>
          <w:numId w:val="1"/>
        </w:numPr>
        <w:ind w:left="432"/>
        <w:contextualSpacing/>
      </w:pPr>
      <w:r>
        <w:t xml:space="preserve">NAME: William Calvin Phillips, Jr. </w:t>
      </w:r>
    </w:p>
    <w:p w:rsidR="004C1E85" w:rsidRDefault="00AA0322" w:rsidP="009C530D">
      <w:pPr>
        <w:numPr>
          <w:ilvl w:val="0"/>
          <w:numId w:val="1"/>
        </w:numPr>
        <w:ind w:left="432"/>
        <w:contextualSpacing/>
      </w:pPr>
      <w:r w:rsidRPr="009B164C">
        <w:t xml:space="preserve">BORN: </w:t>
      </w:r>
      <w:r w:rsidR="00C808C4">
        <w:t>October</w:t>
      </w:r>
      <w:r w:rsidR="00D65F0D">
        <w:t xml:space="preserve"> 24,</w:t>
      </w:r>
      <w:r w:rsidR="00C808C4">
        <w:t xml:space="preserve"> 1968</w:t>
      </w:r>
    </w:p>
    <w:p w:rsidR="00AA0322" w:rsidRPr="009B164C" w:rsidRDefault="00AA0322" w:rsidP="009C530D">
      <w:pPr>
        <w:numPr>
          <w:ilvl w:val="0"/>
          <w:numId w:val="1"/>
        </w:numPr>
        <w:ind w:left="432"/>
        <w:contextualSpacing/>
      </w:pPr>
      <w:r w:rsidRPr="009B164C">
        <w:t xml:space="preserve">HOME: </w:t>
      </w:r>
      <w:r w:rsidR="00C808C4">
        <w:t>Orlando, FL</w:t>
      </w:r>
    </w:p>
    <w:p w:rsidR="00AA0322" w:rsidRPr="009B164C" w:rsidRDefault="00AA0322" w:rsidP="009C530D">
      <w:pPr>
        <w:numPr>
          <w:ilvl w:val="0"/>
          <w:numId w:val="1"/>
        </w:numPr>
        <w:ind w:left="432"/>
        <w:contextualSpacing/>
      </w:pPr>
      <w:r w:rsidRPr="009B164C">
        <w:t xml:space="preserve">FAMILY: </w:t>
      </w:r>
      <w:r w:rsidR="002F7BD0">
        <w:t>Cohabitating with Samuel M. Gallagher</w:t>
      </w:r>
    </w:p>
    <w:p w:rsidR="004C1E85" w:rsidRPr="004C1E85" w:rsidRDefault="00AA0322" w:rsidP="009C530D">
      <w:pPr>
        <w:numPr>
          <w:ilvl w:val="0"/>
          <w:numId w:val="1"/>
        </w:numPr>
        <w:ind w:left="432"/>
        <w:contextualSpacing/>
        <w:rPr>
          <w:szCs w:val="22"/>
        </w:rPr>
      </w:pPr>
      <w:r w:rsidRPr="005E4F71">
        <w:lastRenderedPageBreak/>
        <w:t>EDUCATION:</w:t>
      </w:r>
      <w:r w:rsidR="00EA76C5">
        <w:t xml:space="preserve"> Unknown</w:t>
      </w:r>
      <w:r w:rsidR="00F215D5" w:rsidRPr="004C1E85">
        <w:rPr>
          <w:color w:val="333333"/>
          <w:sz w:val="17"/>
          <w:szCs w:val="22"/>
        </w:rPr>
        <w:t xml:space="preserve"> </w:t>
      </w:r>
    </w:p>
    <w:p w:rsidR="002B7262" w:rsidRPr="002B7262" w:rsidRDefault="00AA0322" w:rsidP="009C530D">
      <w:pPr>
        <w:numPr>
          <w:ilvl w:val="0"/>
          <w:numId w:val="1"/>
        </w:numPr>
        <w:ind w:left="432"/>
        <w:contextualSpacing/>
        <w:rPr>
          <w:szCs w:val="22"/>
        </w:rPr>
      </w:pPr>
      <w:r w:rsidRPr="009B164C">
        <w:t xml:space="preserve">PROFESSIONAL: </w:t>
      </w:r>
      <w:r w:rsidR="002B7262">
        <w:t xml:space="preserve">Principal, Defero Advisory Services, 2010-present; </w:t>
      </w:r>
      <w:r w:rsidR="00A8617D">
        <w:t>Director, Florida Education Association</w:t>
      </w:r>
      <w:r w:rsidR="002B7262">
        <w:t>, 2007-2010</w:t>
      </w:r>
      <w:r w:rsidR="00A8617D">
        <w:t xml:space="preserve">; </w:t>
      </w:r>
      <w:r w:rsidR="002B7262">
        <w:t>Vice President, Citi, 2005-2006; Vice President, Morgan Stanley, 2000-2004; Vice President, Merrill Lynch, 1993-2000</w:t>
      </w:r>
    </w:p>
    <w:p w:rsidR="009D6C53" w:rsidRPr="002B7262" w:rsidRDefault="00AA0322" w:rsidP="009C530D">
      <w:pPr>
        <w:numPr>
          <w:ilvl w:val="0"/>
          <w:numId w:val="1"/>
        </w:numPr>
        <w:ind w:left="432"/>
        <w:contextualSpacing/>
        <w:rPr>
          <w:szCs w:val="22"/>
        </w:rPr>
      </w:pPr>
      <w:r w:rsidRPr="009B164C">
        <w:t>POLITICAL EXPERIENCE:</w:t>
      </w:r>
      <w:r w:rsidR="004C1E85">
        <w:t xml:space="preserve"> </w:t>
      </w:r>
      <w:r w:rsidR="00A8617D">
        <w:t>Candidate, US Senate, 2004</w:t>
      </w:r>
    </w:p>
    <w:p w:rsidR="004C1E85" w:rsidRPr="009D6C53" w:rsidRDefault="004C1E85" w:rsidP="009C530D">
      <w:pPr>
        <w:numPr>
          <w:ilvl w:val="0"/>
          <w:numId w:val="1"/>
        </w:numPr>
        <w:ind w:left="432"/>
        <w:contextualSpacing/>
        <w:rPr>
          <w:szCs w:val="22"/>
        </w:rPr>
      </w:pPr>
      <w:r>
        <w:t xml:space="preserve">ORGANIZATIONS: </w:t>
      </w:r>
      <w:r w:rsidR="002B7262" w:rsidRPr="002B7262">
        <w:t>Executive Director, Florida Watch Ballot Committee; Executive Director, American Sunrise</w:t>
      </w:r>
    </w:p>
    <w:p w:rsidR="00FF1F8B" w:rsidRDefault="00FF1F8B" w:rsidP="009C530D">
      <w:pPr>
        <w:pStyle w:val="ListParagraph"/>
        <w:ind w:left="1080"/>
        <w:rPr>
          <w:rStyle w:val="apple-style-span"/>
          <w:color w:val="000000"/>
          <w:shd w:val="clear" w:color="auto" w:fill="FFFFFF"/>
        </w:rPr>
      </w:pPr>
    </w:p>
    <w:p w:rsidR="002A0FA9" w:rsidRPr="00A8617D" w:rsidRDefault="002A0FA9" w:rsidP="002A0FA9">
      <w:pPr>
        <w:shd w:val="clear" w:color="auto" w:fill="D9D9D9" w:themeFill="background1" w:themeFillShade="D9"/>
        <w:rPr>
          <w:rFonts w:cstheme="minorBidi"/>
          <w:b/>
          <w:szCs w:val="22"/>
        </w:rPr>
      </w:pPr>
      <w:r w:rsidRPr="00A8617D">
        <w:rPr>
          <w:rFonts w:cstheme="minorBidi"/>
          <w:b/>
          <w:szCs w:val="22"/>
        </w:rPr>
        <w:t>Supported Partial Social Security Privatization</w:t>
      </w:r>
    </w:p>
    <w:p w:rsidR="002A0FA9" w:rsidRPr="00A8617D" w:rsidRDefault="002A0FA9" w:rsidP="002A0FA9">
      <w:pPr>
        <w:rPr>
          <w:rFonts w:cstheme="minorBidi"/>
          <w:szCs w:val="22"/>
        </w:rPr>
      </w:pPr>
    </w:p>
    <w:p w:rsidR="002A0FA9" w:rsidRPr="00A8617D" w:rsidRDefault="002A0FA9" w:rsidP="002A0FA9">
      <w:pPr>
        <w:rPr>
          <w:rFonts w:cstheme="minorBidi"/>
          <w:szCs w:val="22"/>
        </w:rPr>
      </w:pPr>
      <w:r w:rsidRPr="00A8617D">
        <w:rPr>
          <w:rFonts w:cstheme="minorBidi"/>
          <w:szCs w:val="22"/>
        </w:rPr>
        <w:t xml:space="preserve">In February 2004, Phillips supported partial Social Security privatization for younger workers. </w:t>
      </w:r>
      <w:r w:rsidRPr="00A8617D">
        <w:rPr>
          <w:rFonts w:cstheme="minorBidi"/>
          <w:sz w:val="20"/>
          <w:szCs w:val="22"/>
        </w:rPr>
        <w:t>[</w:t>
      </w:r>
      <w:r w:rsidRPr="00A8617D">
        <w:rPr>
          <w:rFonts w:cstheme="minorBidi"/>
          <w:sz w:val="20"/>
          <w:szCs w:val="22"/>
          <w:u w:val="single"/>
        </w:rPr>
        <w:t>Tampa Tribune</w:t>
      </w:r>
      <w:r w:rsidRPr="00A8617D">
        <w:rPr>
          <w:rFonts w:cstheme="minorBidi"/>
          <w:sz w:val="20"/>
          <w:szCs w:val="22"/>
        </w:rPr>
        <w:t>, 2/22/04]</w:t>
      </w:r>
    </w:p>
    <w:p w:rsidR="00D164FF" w:rsidRDefault="00D164FF">
      <w:pPr>
        <w:rPr>
          <w:rStyle w:val="apple-style-span"/>
          <w:color w:val="000000"/>
          <w:shd w:val="clear" w:color="auto" w:fill="FFFFFF"/>
        </w:rPr>
      </w:pPr>
    </w:p>
    <w:p w:rsidR="002A0FA9" w:rsidRPr="00A8617D" w:rsidRDefault="002A0FA9" w:rsidP="002A0FA9">
      <w:pPr>
        <w:shd w:val="clear" w:color="auto" w:fill="D9D9D9" w:themeFill="background1" w:themeFillShade="D9"/>
        <w:rPr>
          <w:rFonts w:cstheme="minorBidi"/>
          <w:b/>
          <w:szCs w:val="22"/>
        </w:rPr>
      </w:pPr>
      <w:r w:rsidRPr="00A8617D">
        <w:rPr>
          <w:rFonts w:cstheme="minorBidi"/>
          <w:b/>
          <w:szCs w:val="22"/>
        </w:rPr>
        <w:t>PAC Ran Anti-Allen West Ad Which Was Decried as Racist</w:t>
      </w:r>
    </w:p>
    <w:p w:rsidR="002A0FA9" w:rsidRPr="00A8617D" w:rsidRDefault="002A0FA9" w:rsidP="002A0FA9">
      <w:pPr>
        <w:rPr>
          <w:rFonts w:cstheme="minorBidi"/>
          <w:szCs w:val="22"/>
        </w:rPr>
      </w:pPr>
    </w:p>
    <w:p w:rsidR="002A0FA9" w:rsidRPr="00A8617D" w:rsidRDefault="002A0FA9" w:rsidP="002A0FA9">
      <w:pPr>
        <w:rPr>
          <w:rFonts w:cstheme="minorBidi"/>
          <w:szCs w:val="22"/>
        </w:rPr>
      </w:pPr>
      <w:r w:rsidRPr="00A8617D">
        <w:rPr>
          <w:rFonts w:cstheme="minorBidi"/>
          <w:szCs w:val="22"/>
        </w:rPr>
        <w:t xml:space="preserve">In 2012, a Phillips-run super PAC called American Sunrise ran a controversial ad against Allen West in which a cartoon version of West was punching white women. West accused the ad of being racist, but Phillips celebrated the national news coverage the ad drew. </w:t>
      </w:r>
    </w:p>
    <w:p w:rsidR="002A0FA9" w:rsidRPr="00A8617D" w:rsidRDefault="002A0FA9" w:rsidP="002A0FA9">
      <w:pPr>
        <w:rPr>
          <w:rFonts w:cstheme="minorBidi"/>
          <w:szCs w:val="22"/>
        </w:rPr>
      </w:pPr>
    </w:p>
    <w:p w:rsidR="002A0FA9" w:rsidRPr="00A8617D" w:rsidRDefault="002A0FA9" w:rsidP="002A0FA9">
      <w:pPr>
        <w:rPr>
          <w:rFonts w:cstheme="minorBidi"/>
          <w:szCs w:val="22"/>
        </w:rPr>
      </w:pPr>
      <w:r w:rsidRPr="00A8617D">
        <w:rPr>
          <w:rFonts w:cstheme="minorBidi"/>
          <w:szCs w:val="22"/>
        </w:rPr>
        <w:t xml:space="preserve">“The role of the super PAC is to take some of the pressure off the candidate to be so negative. It threw him off his game. He spent his time talking about our ad as opposed to his vision for the district,” said Phillips. </w:t>
      </w:r>
      <w:r w:rsidRPr="00A8617D">
        <w:rPr>
          <w:rFonts w:cstheme="minorBidi"/>
          <w:sz w:val="20"/>
          <w:szCs w:val="22"/>
        </w:rPr>
        <w:t>[</w:t>
      </w:r>
      <w:r w:rsidRPr="00A8617D">
        <w:rPr>
          <w:rFonts w:cstheme="minorBidi"/>
          <w:sz w:val="20"/>
          <w:szCs w:val="22"/>
          <w:u w:val="single"/>
        </w:rPr>
        <w:t>Tampa Bay Times</w:t>
      </w:r>
      <w:r w:rsidRPr="00A8617D">
        <w:rPr>
          <w:rFonts w:cstheme="minorBidi"/>
          <w:sz w:val="20"/>
          <w:szCs w:val="22"/>
        </w:rPr>
        <w:t>, 7/20/14]</w:t>
      </w:r>
    </w:p>
    <w:p w:rsidR="00D164FF" w:rsidRDefault="00D164FF">
      <w:pPr>
        <w:rPr>
          <w:rStyle w:val="apple-style-span"/>
          <w:color w:val="000000"/>
          <w:shd w:val="clear" w:color="auto" w:fill="FFFFFF"/>
        </w:rPr>
      </w:pPr>
    </w:p>
    <w:p w:rsidR="00A8617D" w:rsidRPr="00A8617D" w:rsidRDefault="00A8617D" w:rsidP="00A8617D">
      <w:pPr>
        <w:shd w:val="clear" w:color="auto" w:fill="D9D9D9" w:themeFill="background1" w:themeFillShade="D9"/>
        <w:rPr>
          <w:rFonts w:cstheme="minorBidi"/>
          <w:b/>
          <w:szCs w:val="22"/>
        </w:rPr>
      </w:pPr>
      <w:r w:rsidRPr="00A8617D">
        <w:rPr>
          <w:rFonts w:cstheme="minorBidi"/>
          <w:b/>
          <w:szCs w:val="22"/>
        </w:rPr>
        <w:t>Led Pro-Amendment Florida Watch Ballot Committee PAC</w:t>
      </w:r>
    </w:p>
    <w:p w:rsidR="00A8617D" w:rsidRPr="00A8617D" w:rsidRDefault="00A8617D" w:rsidP="00A8617D">
      <w:pPr>
        <w:rPr>
          <w:rFonts w:cstheme="minorBidi"/>
          <w:szCs w:val="22"/>
        </w:rPr>
      </w:pPr>
    </w:p>
    <w:p w:rsidR="00A8617D" w:rsidRPr="00A8617D" w:rsidRDefault="00A8617D" w:rsidP="00A8617D">
      <w:pPr>
        <w:rPr>
          <w:rFonts w:cstheme="minorBidi"/>
          <w:szCs w:val="22"/>
        </w:rPr>
      </w:pPr>
      <w:r w:rsidRPr="00A8617D">
        <w:rPr>
          <w:rFonts w:cstheme="minorBidi"/>
          <w:szCs w:val="22"/>
        </w:rPr>
        <w:t xml:space="preserve">In October 2010, Phillips ran a political action committee, Florida Watch Ballot Committee, dedicated to passing two constitutional amendments “intended to prevent lawmakers from gerrymandering legislative and congressional districts.” Phillips’ group donated $500,000 to Fair Districts Florida, another group dedicated to the same cause. </w:t>
      </w:r>
      <w:r w:rsidRPr="00A8617D">
        <w:rPr>
          <w:rFonts w:cstheme="minorBidi"/>
          <w:sz w:val="20"/>
          <w:szCs w:val="22"/>
        </w:rPr>
        <w:t>[St. Petersburg Times Blog, 10/05/10]</w:t>
      </w:r>
    </w:p>
    <w:p w:rsidR="00A8617D" w:rsidRPr="00A8617D" w:rsidRDefault="00A8617D" w:rsidP="00A8617D">
      <w:pPr>
        <w:rPr>
          <w:rFonts w:cstheme="minorBidi"/>
          <w:szCs w:val="22"/>
        </w:rPr>
      </w:pPr>
    </w:p>
    <w:p w:rsidR="00A8617D" w:rsidRPr="00A8617D" w:rsidRDefault="00A8617D" w:rsidP="00A8617D">
      <w:pPr>
        <w:ind w:left="720"/>
        <w:rPr>
          <w:rFonts w:cstheme="minorBidi"/>
          <w:b/>
          <w:szCs w:val="22"/>
        </w:rPr>
      </w:pPr>
      <w:r w:rsidRPr="00A8617D">
        <w:rPr>
          <w:rFonts w:cstheme="minorBidi"/>
          <w:b/>
          <w:szCs w:val="22"/>
        </w:rPr>
        <w:t>PAC Criticized for Acting as Funnel for Out of State Money</w:t>
      </w:r>
    </w:p>
    <w:p w:rsidR="00A8617D" w:rsidRPr="00A8617D" w:rsidRDefault="00A8617D" w:rsidP="00A8617D">
      <w:pPr>
        <w:ind w:left="720"/>
        <w:rPr>
          <w:rFonts w:cstheme="minorBidi"/>
          <w:szCs w:val="22"/>
        </w:rPr>
      </w:pPr>
    </w:p>
    <w:p w:rsidR="00A8617D" w:rsidRPr="00A8617D" w:rsidRDefault="00A8617D" w:rsidP="00A8617D">
      <w:pPr>
        <w:ind w:left="720"/>
        <w:rPr>
          <w:rFonts w:cstheme="minorBidi"/>
          <w:szCs w:val="22"/>
        </w:rPr>
      </w:pPr>
      <w:r w:rsidRPr="00A8617D">
        <w:rPr>
          <w:rFonts w:cstheme="minorBidi"/>
          <w:szCs w:val="22"/>
        </w:rPr>
        <w:t xml:space="preserve">In October 2010, Phillips’ group was criticized for serving as a funnel for out of state money into the campaign for the constitutional amendments. His group had only one donor, America Votes, which had given Florida Watch Ballot Committee the $500,000 it later gave to Fair Districts Florida. </w:t>
      </w:r>
    </w:p>
    <w:p w:rsidR="00A8617D" w:rsidRPr="00A8617D" w:rsidRDefault="00A8617D" w:rsidP="00A8617D">
      <w:pPr>
        <w:ind w:left="720"/>
        <w:rPr>
          <w:rFonts w:cstheme="minorBidi"/>
          <w:szCs w:val="22"/>
        </w:rPr>
      </w:pPr>
    </w:p>
    <w:p w:rsidR="00A8617D" w:rsidRPr="00A8617D" w:rsidRDefault="00A8617D" w:rsidP="00A8617D">
      <w:pPr>
        <w:ind w:left="720"/>
        <w:rPr>
          <w:rFonts w:cstheme="minorBidi"/>
          <w:szCs w:val="22"/>
        </w:rPr>
      </w:pPr>
      <w:r w:rsidRPr="00A8617D">
        <w:rPr>
          <w:rFonts w:cstheme="minorBidi"/>
          <w:szCs w:val="22"/>
        </w:rPr>
        <w:t xml:space="preserve">“We solicit other funding, and we report it as required by the state of Florida,” said Phillips. </w:t>
      </w:r>
      <w:r w:rsidRPr="00A8617D">
        <w:rPr>
          <w:rFonts w:cstheme="minorBidi"/>
          <w:sz w:val="20"/>
          <w:szCs w:val="22"/>
        </w:rPr>
        <w:t>[</w:t>
      </w:r>
      <w:r w:rsidRPr="00A8617D">
        <w:rPr>
          <w:rFonts w:cstheme="minorBidi"/>
          <w:sz w:val="20"/>
          <w:szCs w:val="22"/>
          <w:u w:val="single"/>
        </w:rPr>
        <w:t>Politico</w:t>
      </w:r>
      <w:r w:rsidRPr="00A8617D">
        <w:rPr>
          <w:rFonts w:cstheme="minorBidi"/>
          <w:sz w:val="20"/>
          <w:szCs w:val="22"/>
        </w:rPr>
        <w:t>, 10/05/10]</w:t>
      </w:r>
    </w:p>
    <w:p w:rsidR="00A8617D" w:rsidRPr="00A8617D" w:rsidRDefault="00A8617D" w:rsidP="00A8617D">
      <w:pPr>
        <w:rPr>
          <w:rFonts w:cstheme="minorBidi"/>
          <w:szCs w:val="22"/>
        </w:rPr>
      </w:pPr>
    </w:p>
    <w:p w:rsidR="00A8617D" w:rsidRPr="00A8617D" w:rsidRDefault="00A8617D" w:rsidP="00A8617D">
      <w:pPr>
        <w:shd w:val="clear" w:color="auto" w:fill="D9D9D9" w:themeFill="background1" w:themeFillShade="D9"/>
        <w:rPr>
          <w:rFonts w:cstheme="minorBidi"/>
          <w:b/>
          <w:szCs w:val="22"/>
        </w:rPr>
      </w:pPr>
      <w:r w:rsidRPr="00A8617D">
        <w:rPr>
          <w:rFonts w:cstheme="minorBidi"/>
          <w:b/>
          <w:szCs w:val="22"/>
        </w:rPr>
        <w:t>2004: Ran Unsuccessfully for US Senate</w:t>
      </w:r>
      <w:r>
        <w:rPr>
          <w:rFonts w:cstheme="minorBidi"/>
          <w:b/>
          <w:szCs w:val="22"/>
        </w:rPr>
        <w:t xml:space="preserve"> in Florida</w:t>
      </w:r>
    </w:p>
    <w:p w:rsidR="00A8617D" w:rsidRPr="00A8617D" w:rsidRDefault="00A8617D" w:rsidP="00A8617D">
      <w:pPr>
        <w:rPr>
          <w:rFonts w:cstheme="minorBidi"/>
          <w:szCs w:val="22"/>
        </w:rPr>
      </w:pPr>
    </w:p>
    <w:p w:rsidR="00A8617D" w:rsidRPr="00A8617D" w:rsidRDefault="00A8617D" w:rsidP="00A8617D">
      <w:pPr>
        <w:rPr>
          <w:rFonts w:cstheme="minorBidi"/>
          <w:szCs w:val="22"/>
        </w:rPr>
      </w:pPr>
      <w:r w:rsidRPr="00A8617D">
        <w:rPr>
          <w:rFonts w:cstheme="minorBidi"/>
          <w:szCs w:val="22"/>
        </w:rPr>
        <w:t xml:space="preserve">In 2004, Phillips ran for US Senate. He was “unsuccessful in this endeavor.” </w:t>
      </w:r>
      <w:r w:rsidRPr="00A8617D">
        <w:rPr>
          <w:rFonts w:cstheme="minorBidi"/>
          <w:sz w:val="20"/>
          <w:szCs w:val="22"/>
        </w:rPr>
        <w:t>[The-Constiuent.com, 6/12/14]</w:t>
      </w:r>
    </w:p>
    <w:p w:rsidR="00A8617D" w:rsidRDefault="00A8617D" w:rsidP="00A8617D">
      <w:pPr>
        <w:rPr>
          <w:rFonts w:cstheme="minorBidi"/>
          <w:szCs w:val="22"/>
        </w:rPr>
      </w:pPr>
    </w:p>
    <w:p w:rsidR="00A8617D" w:rsidRPr="00A8617D" w:rsidRDefault="00A8617D" w:rsidP="00A8617D">
      <w:pPr>
        <w:ind w:left="720"/>
        <w:rPr>
          <w:rFonts w:cstheme="minorBidi"/>
          <w:b/>
          <w:szCs w:val="22"/>
        </w:rPr>
      </w:pPr>
      <w:r w:rsidRPr="00A8617D">
        <w:rPr>
          <w:rFonts w:cstheme="minorBidi"/>
          <w:b/>
          <w:szCs w:val="22"/>
        </w:rPr>
        <w:t>Withdrew from Senate Race</w:t>
      </w:r>
    </w:p>
    <w:p w:rsidR="00A8617D" w:rsidRPr="00A8617D" w:rsidRDefault="00A8617D" w:rsidP="00A8617D">
      <w:pPr>
        <w:ind w:left="720"/>
        <w:rPr>
          <w:rFonts w:cstheme="minorBidi"/>
          <w:szCs w:val="22"/>
        </w:rPr>
      </w:pPr>
    </w:p>
    <w:p w:rsidR="00A8617D" w:rsidRPr="00A8617D" w:rsidRDefault="00A8617D" w:rsidP="00A8617D">
      <w:pPr>
        <w:ind w:left="720"/>
        <w:rPr>
          <w:rFonts w:cstheme="minorBidi"/>
          <w:szCs w:val="22"/>
        </w:rPr>
      </w:pPr>
      <w:r w:rsidRPr="00A8617D">
        <w:rPr>
          <w:rFonts w:cstheme="minorBidi"/>
          <w:szCs w:val="22"/>
        </w:rPr>
        <w:t xml:space="preserve">In April 2004, Phillips withdrew from the race for the Democratic nomination for a US Senate seat. He had drawn less than 1 percent in a poll the previous week. </w:t>
      </w:r>
      <w:r w:rsidRPr="00A8617D">
        <w:rPr>
          <w:rFonts w:cstheme="minorBidi"/>
          <w:sz w:val="20"/>
          <w:szCs w:val="22"/>
        </w:rPr>
        <w:t>[</w:t>
      </w:r>
      <w:r w:rsidRPr="00A8617D">
        <w:rPr>
          <w:rFonts w:cstheme="minorBidi"/>
          <w:sz w:val="20"/>
          <w:szCs w:val="22"/>
          <w:u w:val="single"/>
        </w:rPr>
        <w:t>Tampa Tribune</w:t>
      </w:r>
      <w:r w:rsidRPr="00A8617D">
        <w:rPr>
          <w:rFonts w:cstheme="minorBidi"/>
          <w:sz w:val="20"/>
          <w:szCs w:val="22"/>
        </w:rPr>
        <w:t>, 4/22/04]</w:t>
      </w:r>
    </w:p>
    <w:p w:rsidR="006D55A1" w:rsidRDefault="006D55A1" w:rsidP="009C530D">
      <w:pPr>
        <w:contextualSpacing/>
        <w:rPr>
          <w:rStyle w:val="apple-style-span"/>
          <w:color w:val="000000"/>
          <w:shd w:val="clear" w:color="auto" w:fill="FFFFFF"/>
        </w:rPr>
      </w:pPr>
    </w:p>
    <w:p w:rsidR="002A0FA9" w:rsidRPr="00A8617D" w:rsidRDefault="002A0FA9" w:rsidP="002A0FA9">
      <w:pPr>
        <w:shd w:val="clear" w:color="auto" w:fill="D9D9D9" w:themeFill="background1" w:themeFillShade="D9"/>
        <w:rPr>
          <w:rFonts w:cstheme="minorBidi"/>
          <w:b/>
          <w:szCs w:val="22"/>
        </w:rPr>
      </w:pPr>
      <w:r>
        <w:rPr>
          <w:rFonts w:cstheme="minorBidi"/>
          <w:b/>
          <w:szCs w:val="22"/>
        </w:rPr>
        <w:t xml:space="preserve">Opposed the Farm Bill and Sugar Subsidies </w:t>
      </w:r>
    </w:p>
    <w:p w:rsidR="00D65F0D" w:rsidRDefault="00D65F0D" w:rsidP="009C530D">
      <w:pPr>
        <w:contextualSpacing/>
        <w:rPr>
          <w:rStyle w:val="apple-style-span"/>
          <w:color w:val="000000"/>
          <w:shd w:val="clear" w:color="auto" w:fill="FFFFFF"/>
        </w:rPr>
      </w:pPr>
    </w:p>
    <w:p w:rsidR="00E626B0" w:rsidRPr="00E626B0" w:rsidRDefault="00D65F0D" w:rsidP="00E626B0">
      <w:pPr>
        <w:contextualSpacing/>
        <w:rPr>
          <w:color w:val="000000"/>
          <w:shd w:val="clear" w:color="auto" w:fill="FFFFFF"/>
        </w:rPr>
      </w:pPr>
      <w:r>
        <w:rPr>
          <w:rStyle w:val="apple-style-span"/>
          <w:color w:val="000000"/>
          <w:shd w:val="clear" w:color="auto" w:fill="FFFFFF"/>
        </w:rPr>
        <w:t xml:space="preserve">In June 2013, Phillips opposed the Farm Bill and subsidies for the sugar industry. </w:t>
      </w:r>
      <w:r w:rsidR="00E626B0" w:rsidRPr="00E626B0">
        <w:rPr>
          <w:color w:val="000000"/>
          <w:sz w:val="20"/>
          <w:shd w:val="clear" w:color="auto" w:fill="FFFFFF"/>
        </w:rPr>
        <w:t xml:space="preserve">[Facebook.com, </w:t>
      </w:r>
      <w:hyperlink r:id="rId8" w:history="1">
        <w:r w:rsidR="00E626B0" w:rsidRPr="00E626B0">
          <w:rPr>
            <w:rStyle w:val="Hyperlink"/>
            <w:sz w:val="20"/>
            <w:shd w:val="clear" w:color="auto" w:fill="FFFFFF"/>
          </w:rPr>
          <w:t>6/20/13</w:t>
        </w:r>
      </w:hyperlink>
      <w:r w:rsidR="00E626B0" w:rsidRPr="00E626B0">
        <w:rPr>
          <w:color w:val="000000"/>
          <w:sz w:val="20"/>
          <w:shd w:val="clear" w:color="auto" w:fill="FFFFFF"/>
        </w:rPr>
        <w:t xml:space="preserve">] </w:t>
      </w:r>
    </w:p>
    <w:p w:rsidR="00D65F0D" w:rsidRDefault="00D65F0D" w:rsidP="009C530D">
      <w:pPr>
        <w:contextualSpacing/>
        <w:rPr>
          <w:rStyle w:val="apple-style-span"/>
          <w:color w:val="000000"/>
          <w:shd w:val="clear" w:color="auto" w:fill="FFFFFF"/>
        </w:rPr>
      </w:pPr>
    </w:p>
    <w:p w:rsidR="00D65F0D" w:rsidRDefault="00D65F0D" w:rsidP="009C530D">
      <w:pPr>
        <w:contextualSpacing/>
        <w:rPr>
          <w:rStyle w:val="apple-style-span"/>
          <w:color w:val="000000"/>
          <w:shd w:val="clear" w:color="auto" w:fill="FFFFFF"/>
        </w:rPr>
      </w:pPr>
    </w:p>
    <w:p w:rsidR="00D65F0D" w:rsidRDefault="00D65F0D" w:rsidP="009C530D">
      <w:pPr>
        <w:contextualSpacing/>
        <w:rPr>
          <w:rStyle w:val="apple-style-span"/>
          <w:color w:val="000000"/>
          <w:shd w:val="clear" w:color="auto" w:fill="FFFFFF"/>
        </w:rPr>
      </w:pPr>
      <w:r>
        <w:rPr>
          <w:noProof/>
          <w:color w:val="000000"/>
          <w:shd w:val="clear" w:color="auto" w:fill="FFFFFF"/>
        </w:rPr>
        <w:drawing>
          <wp:inline distT="0" distB="0" distL="0" distR="0">
            <wp:extent cx="4880610" cy="2732405"/>
            <wp:effectExtent l="19050" t="0" r="0" b="0"/>
            <wp:docPr id="7" name="Picture 7" descr="P:\Candidates &amp; Campaigns\Florida\Phillips, Bill\Backgrounder\Nexis\farm bill F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Candidates &amp; Campaigns\Florida\Phillips, Bill\Backgrounder\Nexis\farm bill FB.png"/>
                    <pic:cNvPicPr>
                      <a:picLocks noChangeAspect="1" noChangeArrowheads="1"/>
                    </pic:cNvPicPr>
                  </pic:nvPicPr>
                  <pic:blipFill>
                    <a:blip r:embed="rId9" cstate="print"/>
                    <a:srcRect/>
                    <a:stretch>
                      <a:fillRect/>
                    </a:stretch>
                  </pic:blipFill>
                  <pic:spPr bwMode="auto">
                    <a:xfrm>
                      <a:off x="0" y="0"/>
                      <a:ext cx="4880610" cy="2732405"/>
                    </a:xfrm>
                    <a:prstGeom prst="rect">
                      <a:avLst/>
                    </a:prstGeom>
                    <a:noFill/>
                    <a:ln w="9525">
                      <a:noFill/>
                      <a:miter lim="800000"/>
                      <a:headEnd/>
                      <a:tailEnd/>
                    </a:ln>
                  </pic:spPr>
                </pic:pic>
              </a:graphicData>
            </a:graphic>
          </wp:inline>
        </w:drawing>
      </w:r>
    </w:p>
    <w:p w:rsidR="00D65F0D" w:rsidRDefault="00D65F0D" w:rsidP="009C530D">
      <w:pPr>
        <w:contextualSpacing/>
        <w:rPr>
          <w:rStyle w:val="apple-style-span"/>
          <w:color w:val="000000"/>
          <w:shd w:val="clear" w:color="auto" w:fill="FFFFFF"/>
        </w:rPr>
      </w:pPr>
    </w:p>
    <w:p w:rsidR="002A0FA9" w:rsidRPr="00A8617D" w:rsidRDefault="002A0FA9" w:rsidP="002A0FA9">
      <w:pPr>
        <w:shd w:val="clear" w:color="auto" w:fill="D9D9D9" w:themeFill="background1" w:themeFillShade="D9"/>
        <w:rPr>
          <w:rFonts w:cstheme="minorBidi"/>
          <w:b/>
          <w:szCs w:val="22"/>
        </w:rPr>
      </w:pPr>
      <w:r w:rsidRPr="00A8617D">
        <w:rPr>
          <w:rFonts w:cstheme="minorBidi"/>
          <w:b/>
          <w:szCs w:val="22"/>
        </w:rPr>
        <w:t xml:space="preserve">Described </w:t>
      </w:r>
      <w:proofErr w:type="gramStart"/>
      <w:r w:rsidRPr="00A8617D">
        <w:rPr>
          <w:rFonts w:cstheme="minorBidi"/>
          <w:b/>
          <w:szCs w:val="22"/>
        </w:rPr>
        <w:t>Self</w:t>
      </w:r>
      <w:proofErr w:type="gramEnd"/>
      <w:r w:rsidRPr="00A8617D">
        <w:rPr>
          <w:rFonts w:cstheme="minorBidi"/>
          <w:b/>
          <w:szCs w:val="22"/>
        </w:rPr>
        <w:t xml:space="preserve"> as “Democrat Who Happens to be Gay”</w:t>
      </w:r>
    </w:p>
    <w:p w:rsidR="002A0FA9" w:rsidRPr="00A8617D" w:rsidRDefault="002A0FA9" w:rsidP="002A0FA9">
      <w:pPr>
        <w:rPr>
          <w:rFonts w:cstheme="minorBidi"/>
          <w:szCs w:val="22"/>
        </w:rPr>
      </w:pPr>
    </w:p>
    <w:p w:rsidR="002A0FA9" w:rsidRPr="00A8617D" w:rsidRDefault="002A0FA9" w:rsidP="002A0FA9">
      <w:pPr>
        <w:rPr>
          <w:rFonts w:cstheme="minorBidi"/>
          <w:szCs w:val="22"/>
        </w:rPr>
      </w:pPr>
      <w:r w:rsidRPr="00A8617D">
        <w:rPr>
          <w:rFonts w:cstheme="minorBidi"/>
          <w:szCs w:val="22"/>
        </w:rPr>
        <w:t>In February 2004, Phillips described himself as “a Democrat who happens to be gay.”</w:t>
      </w:r>
    </w:p>
    <w:p w:rsidR="002A0FA9" w:rsidRPr="00A8617D" w:rsidRDefault="002A0FA9" w:rsidP="002A0FA9">
      <w:pPr>
        <w:rPr>
          <w:rFonts w:cstheme="minorBidi"/>
          <w:szCs w:val="22"/>
        </w:rPr>
      </w:pPr>
    </w:p>
    <w:p w:rsidR="002A0FA9" w:rsidRPr="00A8617D" w:rsidRDefault="002A0FA9" w:rsidP="002A0FA9">
      <w:pPr>
        <w:rPr>
          <w:rFonts w:cstheme="minorBidi"/>
          <w:szCs w:val="22"/>
        </w:rPr>
      </w:pPr>
      <w:r w:rsidRPr="00A8617D">
        <w:rPr>
          <w:rFonts w:cstheme="minorBidi"/>
          <w:szCs w:val="22"/>
        </w:rPr>
        <w:t xml:space="preserve">“People are hungry for a change and looking for leadership with a private-sector background,” said Phillips. </w:t>
      </w:r>
      <w:r w:rsidRPr="00A8617D">
        <w:rPr>
          <w:rFonts w:cstheme="minorBidi"/>
          <w:sz w:val="20"/>
          <w:szCs w:val="22"/>
        </w:rPr>
        <w:t>[</w:t>
      </w:r>
      <w:r w:rsidRPr="00A8617D">
        <w:rPr>
          <w:rFonts w:cstheme="minorBidi"/>
          <w:sz w:val="20"/>
          <w:szCs w:val="22"/>
          <w:u w:val="single"/>
        </w:rPr>
        <w:t>Orlando Sentinel</w:t>
      </w:r>
      <w:r w:rsidRPr="00A8617D">
        <w:rPr>
          <w:rFonts w:cstheme="minorBidi"/>
          <w:sz w:val="20"/>
          <w:szCs w:val="22"/>
        </w:rPr>
        <w:t>, 2/13/04]</w:t>
      </w:r>
    </w:p>
    <w:p w:rsidR="002A0FA9" w:rsidRDefault="002A0FA9" w:rsidP="002A0FA9">
      <w:pPr>
        <w:rPr>
          <w:rFonts w:cstheme="minorBidi"/>
          <w:szCs w:val="22"/>
        </w:rPr>
      </w:pPr>
    </w:p>
    <w:p w:rsidR="002A0FA9" w:rsidRPr="0004213E" w:rsidRDefault="002A0FA9" w:rsidP="002A0FA9">
      <w:pPr>
        <w:shd w:val="clear" w:color="auto" w:fill="D9D9D9" w:themeFill="background1" w:themeFillShade="D9"/>
        <w:rPr>
          <w:rFonts w:cstheme="minorBidi"/>
          <w:b/>
          <w:szCs w:val="22"/>
        </w:rPr>
      </w:pPr>
      <w:r>
        <w:rPr>
          <w:rFonts w:cstheme="minorBidi"/>
          <w:b/>
          <w:szCs w:val="22"/>
        </w:rPr>
        <w:t>Does Not Live in FL-07 District</w:t>
      </w:r>
    </w:p>
    <w:p w:rsidR="002A0FA9" w:rsidRDefault="002A0FA9" w:rsidP="002A0FA9">
      <w:pPr>
        <w:rPr>
          <w:rFonts w:cstheme="minorBidi"/>
          <w:szCs w:val="22"/>
        </w:rPr>
      </w:pPr>
    </w:p>
    <w:p w:rsidR="002A0FA9" w:rsidRDefault="002A0FA9" w:rsidP="002A0FA9">
      <w:pPr>
        <w:rPr>
          <w:rFonts w:cstheme="minorBidi"/>
          <w:szCs w:val="22"/>
        </w:rPr>
      </w:pPr>
      <w:r>
        <w:rPr>
          <w:rFonts w:cstheme="minorBidi"/>
          <w:szCs w:val="22"/>
        </w:rPr>
        <w:t xml:space="preserve">As of July 2014, Phillips’ residence at </w:t>
      </w:r>
      <w:r w:rsidRPr="0004213E">
        <w:rPr>
          <w:rFonts w:cstheme="minorBidi"/>
          <w:szCs w:val="22"/>
        </w:rPr>
        <w:t>415 East Pine St</w:t>
      </w:r>
      <w:r>
        <w:rPr>
          <w:rFonts w:cstheme="minorBidi"/>
          <w:szCs w:val="22"/>
        </w:rPr>
        <w:t xml:space="preserve"> in Orlando was not in the LF-07 district. </w:t>
      </w:r>
      <w:r w:rsidRPr="0004213E">
        <w:rPr>
          <w:rFonts w:cstheme="minorBidi"/>
          <w:sz w:val="20"/>
          <w:szCs w:val="22"/>
        </w:rPr>
        <w:t>[Nationalatlas.gov, accessed 7/22/14; Nexis People search, 7/22/14]</w:t>
      </w:r>
    </w:p>
    <w:p w:rsidR="002A0FA9" w:rsidRPr="00A8617D" w:rsidRDefault="002A0FA9" w:rsidP="002A0FA9">
      <w:pPr>
        <w:rPr>
          <w:rFonts w:cstheme="minorBidi"/>
          <w:szCs w:val="22"/>
        </w:rPr>
      </w:pPr>
    </w:p>
    <w:p w:rsidR="002A0FA9" w:rsidRPr="00A8617D" w:rsidRDefault="002A0FA9" w:rsidP="002A0FA9">
      <w:pPr>
        <w:rPr>
          <w:rFonts w:cstheme="minorBidi"/>
          <w:szCs w:val="22"/>
        </w:rPr>
      </w:pPr>
      <w:r w:rsidRPr="00A8617D">
        <w:rPr>
          <w:rFonts w:cstheme="minorBidi"/>
          <w:szCs w:val="22"/>
        </w:rPr>
        <w:t xml:space="preserve">In December 2007, Phillips and the Florida Education Association opposed a constitutional ban on gay marriage in Florida. </w:t>
      </w:r>
    </w:p>
    <w:p w:rsidR="002A0FA9" w:rsidRPr="00A8617D" w:rsidRDefault="002A0FA9" w:rsidP="002A0FA9">
      <w:pPr>
        <w:rPr>
          <w:rFonts w:cstheme="minorBidi"/>
          <w:szCs w:val="22"/>
        </w:rPr>
      </w:pPr>
    </w:p>
    <w:p w:rsidR="002A0FA9" w:rsidRPr="00A8617D" w:rsidRDefault="002A0FA9" w:rsidP="002A0FA9">
      <w:pPr>
        <w:rPr>
          <w:rFonts w:cstheme="minorBidi"/>
          <w:szCs w:val="22"/>
        </w:rPr>
      </w:pPr>
      <w:r w:rsidRPr="00A8617D">
        <w:rPr>
          <w:rFonts w:cstheme="minorBidi"/>
          <w:szCs w:val="22"/>
        </w:rPr>
        <w:t xml:space="preserve">“Gay marriage is already illegal in Florida, but beyond that, this measure as proposed actually is much broader. It's a direct threat to the benefits and protections that many people already enjoy today,” said Phillips. </w:t>
      </w:r>
      <w:r w:rsidRPr="00A8617D">
        <w:rPr>
          <w:rFonts w:cstheme="minorBidi"/>
          <w:sz w:val="20"/>
          <w:szCs w:val="22"/>
        </w:rPr>
        <w:t>[</w:t>
      </w:r>
      <w:r w:rsidRPr="00A8617D">
        <w:rPr>
          <w:rFonts w:cstheme="minorBidi"/>
          <w:sz w:val="20"/>
          <w:szCs w:val="22"/>
          <w:u w:val="single"/>
        </w:rPr>
        <w:t>Florida Times-Union</w:t>
      </w:r>
      <w:r w:rsidRPr="00A8617D">
        <w:rPr>
          <w:rFonts w:cstheme="minorBidi"/>
          <w:sz w:val="20"/>
          <w:szCs w:val="22"/>
        </w:rPr>
        <w:t>, 12/14/07]</w:t>
      </w:r>
    </w:p>
    <w:p w:rsidR="002A0FA9" w:rsidRDefault="002A0FA9" w:rsidP="009C530D">
      <w:pPr>
        <w:contextualSpacing/>
        <w:rPr>
          <w:rStyle w:val="apple-style-span"/>
          <w:color w:val="000000"/>
          <w:shd w:val="clear" w:color="auto" w:fill="FFFFFF"/>
        </w:rPr>
      </w:pPr>
    </w:p>
    <w:p w:rsidR="00A20B34" w:rsidRDefault="000F2EC6" w:rsidP="009C530D">
      <w:pPr>
        <w:shd w:val="clear" w:color="auto" w:fill="DFDFDF"/>
        <w:autoSpaceDE w:val="0"/>
        <w:autoSpaceDN w:val="0"/>
        <w:contextualSpacing/>
        <w:rPr>
          <w:b/>
          <w:bCs/>
        </w:rPr>
      </w:pPr>
      <w:r>
        <w:rPr>
          <w:b/>
          <w:bCs/>
        </w:rPr>
        <w:t xml:space="preserve">Contributed </w:t>
      </w:r>
      <w:r w:rsidR="00A8617D">
        <w:rPr>
          <w:b/>
          <w:bCs/>
        </w:rPr>
        <w:t>Almost $4,000</w:t>
      </w:r>
      <w:r w:rsidR="00A20B34">
        <w:rPr>
          <w:b/>
          <w:bCs/>
        </w:rPr>
        <w:t xml:space="preserve"> to </w:t>
      </w:r>
      <w:r w:rsidR="00A8617D">
        <w:rPr>
          <w:b/>
          <w:bCs/>
        </w:rPr>
        <w:t>Democratic</w:t>
      </w:r>
      <w:r w:rsidR="00A20B34">
        <w:rPr>
          <w:b/>
          <w:bCs/>
        </w:rPr>
        <w:t xml:space="preserve"> Candidates and Committees</w:t>
      </w:r>
    </w:p>
    <w:p w:rsidR="00A20B34" w:rsidRDefault="00A20B34" w:rsidP="009C530D">
      <w:pPr>
        <w:contextualSpacing/>
        <w:rPr>
          <w:rStyle w:val="apple-style-span"/>
          <w:color w:val="000000"/>
          <w:shd w:val="clear" w:color="auto" w:fill="FFFFFF"/>
        </w:rPr>
      </w:pPr>
    </w:p>
    <w:p w:rsidR="00E5620B" w:rsidRDefault="00CC24D1" w:rsidP="009C530D">
      <w:pPr>
        <w:contextualSpacing/>
        <w:rPr>
          <w:rStyle w:val="apple-style-span"/>
          <w:color w:val="000000"/>
          <w:shd w:val="clear" w:color="auto" w:fill="FFFFFF"/>
        </w:rPr>
      </w:pPr>
      <w:r>
        <w:rPr>
          <w:rStyle w:val="apple-style-span"/>
          <w:color w:val="000000"/>
          <w:shd w:val="clear" w:color="auto" w:fill="FFFFFF"/>
        </w:rPr>
        <w:t xml:space="preserve">As of </w:t>
      </w:r>
      <w:r w:rsidR="00C808C4">
        <w:rPr>
          <w:rStyle w:val="apple-style-span"/>
          <w:color w:val="000000"/>
          <w:shd w:val="clear" w:color="auto" w:fill="FFFFFF"/>
        </w:rPr>
        <w:t>July 2014</w:t>
      </w:r>
      <w:r>
        <w:rPr>
          <w:rStyle w:val="apple-style-span"/>
          <w:color w:val="000000"/>
          <w:shd w:val="clear" w:color="auto" w:fill="FFFFFF"/>
        </w:rPr>
        <w:t xml:space="preserve">, </w:t>
      </w:r>
      <w:r w:rsidR="00C808C4">
        <w:rPr>
          <w:rStyle w:val="apple-style-span"/>
          <w:color w:val="000000"/>
          <w:shd w:val="clear" w:color="auto" w:fill="FFFFFF"/>
        </w:rPr>
        <w:t>Phillips</w:t>
      </w:r>
      <w:r>
        <w:rPr>
          <w:rStyle w:val="apple-style-span"/>
          <w:color w:val="000000"/>
          <w:shd w:val="clear" w:color="auto" w:fill="FFFFFF"/>
        </w:rPr>
        <w:t xml:space="preserve"> had donated to the following federal candidates:</w:t>
      </w:r>
    </w:p>
    <w:p w:rsidR="00E5620B" w:rsidRDefault="00E5620B" w:rsidP="009C530D">
      <w:pPr>
        <w:contextualSpacing/>
        <w:rPr>
          <w:rStyle w:val="apple-style-span"/>
          <w:color w:val="000000"/>
          <w:shd w:val="clear" w:color="auto" w:fill="FFFFFF"/>
        </w:rPr>
      </w:pPr>
    </w:p>
    <w:tbl>
      <w:tblPr>
        <w:tblStyle w:val="TableGrid"/>
        <w:tblW w:w="0" w:type="auto"/>
        <w:jc w:val="center"/>
        <w:tblLook w:val="04A0"/>
      </w:tblPr>
      <w:tblGrid>
        <w:gridCol w:w="4668"/>
        <w:gridCol w:w="1123"/>
        <w:gridCol w:w="1190"/>
      </w:tblGrid>
      <w:tr w:rsidR="00C808C4" w:rsidRPr="00A8617D" w:rsidTr="00A8617D">
        <w:trPr>
          <w:jc w:val="center"/>
        </w:trPr>
        <w:tc>
          <w:tcPr>
            <w:tcW w:w="4668" w:type="dxa"/>
            <w:shd w:val="clear" w:color="auto" w:fill="D9D9D9" w:themeFill="background1" w:themeFillShade="D9"/>
          </w:tcPr>
          <w:p w:rsidR="00C808C4" w:rsidRPr="00A8617D" w:rsidRDefault="00C808C4" w:rsidP="00C808C4">
            <w:pPr>
              <w:rPr>
                <w:b/>
                <w:sz w:val="24"/>
                <w:szCs w:val="24"/>
              </w:rPr>
            </w:pPr>
            <w:r w:rsidRPr="00A8617D">
              <w:rPr>
                <w:b/>
                <w:sz w:val="24"/>
                <w:szCs w:val="24"/>
              </w:rPr>
              <w:t>Recipient</w:t>
            </w:r>
          </w:p>
        </w:tc>
        <w:tc>
          <w:tcPr>
            <w:tcW w:w="1123" w:type="dxa"/>
            <w:shd w:val="clear" w:color="auto" w:fill="D9D9D9" w:themeFill="background1" w:themeFillShade="D9"/>
          </w:tcPr>
          <w:p w:rsidR="00C808C4" w:rsidRPr="00A8617D" w:rsidRDefault="00C808C4" w:rsidP="00C808C4">
            <w:pPr>
              <w:rPr>
                <w:b/>
                <w:sz w:val="24"/>
                <w:szCs w:val="24"/>
              </w:rPr>
            </w:pPr>
            <w:r w:rsidRPr="00A8617D">
              <w:rPr>
                <w:b/>
                <w:sz w:val="24"/>
                <w:szCs w:val="24"/>
              </w:rPr>
              <w:t>Amount</w:t>
            </w:r>
          </w:p>
        </w:tc>
        <w:tc>
          <w:tcPr>
            <w:tcW w:w="1190" w:type="dxa"/>
            <w:shd w:val="clear" w:color="auto" w:fill="D9D9D9" w:themeFill="background1" w:themeFillShade="D9"/>
          </w:tcPr>
          <w:p w:rsidR="00C808C4" w:rsidRPr="00A8617D" w:rsidRDefault="00C808C4" w:rsidP="00C808C4">
            <w:pPr>
              <w:rPr>
                <w:b/>
                <w:sz w:val="24"/>
                <w:szCs w:val="24"/>
              </w:rPr>
            </w:pPr>
            <w:r w:rsidRPr="00A8617D">
              <w:rPr>
                <w:b/>
                <w:sz w:val="24"/>
                <w:szCs w:val="24"/>
              </w:rPr>
              <w:t>Date</w:t>
            </w:r>
          </w:p>
        </w:tc>
      </w:tr>
      <w:tr w:rsidR="00C808C4" w:rsidRPr="00A8617D" w:rsidTr="00A8617D">
        <w:trPr>
          <w:jc w:val="center"/>
        </w:trPr>
        <w:tc>
          <w:tcPr>
            <w:tcW w:w="4668" w:type="dxa"/>
          </w:tcPr>
          <w:p w:rsidR="00C808C4" w:rsidRPr="00A8617D" w:rsidRDefault="00C808C4" w:rsidP="00C808C4">
            <w:pPr>
              <w:rPr>
                <w:sz w:val="24"/>
                <w:szCs w:val="24"/>
              </w:rPr>
            </w:pPr>
            <w:r w:rsidRPr="00A8617D">
              <w:rPr>
                <w:sz w:val="24"/>
                <w:szCs w:val="24"/>
              </w:rPr>
              <w:t xml:space="preserve">Friends Of Patrick Murphy </w:t>
            </w:r>
          </w:p>
          <w:p w:rsidR="00C808C4" w:rsidRPr="00A8617D" w:rsidRDefault="00C808C4" w:rsidP="00C808C4">
            <w:pPr>
              <w:rPr>
                <w:sz w:val="24"/>
                <w:szCs w:val="24"/>
              </w:rPr>
            </w:pPr>
            <w:r w:rsidRPr="00A8617D">
              <w:rPr>
                <w:sz w:val="24"/>
                <w:szCs w:val="24"/>
              </w:rPr>
              <w:t>(FL/18)</w:t>
            </w:r>
          </w:p>
        </w:tc>
        <w:tc>
          <w:tcPr>
            <w:tcW w:w="1123" w:type="dxa"/>
          </w:tcPr>
          <w:p w:rsidR="00C808C4" w:rsidRPr="00A8617D" w:rsidRDefault="00C808C4" w:rsidP="00C808C4">
            <w:pPr>
              <w:rPr>
                <w:sz w:val="24"/>
                <w:szCs w:val="24"/>
              </w:rPr>
            </w:pPr>
            <w:r w:rsidRPr="00A8617D">
              <w:rPr>
                <w:sz w:val="24"/>
                <w:szCs w:val="24"/>
              </w:rPr>
              <w:t>$450</w:t>
            </w:r>
          </w:p>
        </w:tc>
        <w:tc>
          <w:tcPr>
            <w:tcW w:w="1190" w:type="dxa"/>
          </w:tcPr>
          <w:p w:rsidR="00C808C4" w:rsidRPr="00A8617D" w:rsidRDefault="00C808C4" w:rsidP="00C808C4">
            <w:pPr>
              <w:rPr>
                <w:sz w:val="24"/>
                <w:szCs w:val="24"/>
              </w:rPr>
            </w:pPr>
            <w:r w:rsidRPr="00A8617D">
              <w:rPr>
                <w:sz w:val="24"/>
                <w:szCs w:val="24"/>
              </w:rPr>
              <w:t>3/23/12</w:t>
            </w:r>
          </w:p>
        </w:tc>
      </w:tr>
      <w:tr w:rsidR="00C808C4" w:rsidRPr="00A8617D" w:rsidTr="00A8617D">
        <w:trPr>
          <w:jc w:val="center"/>
        </w:trPr>
        <w:tc>
          <w:tcPr>
            <w:tcW w:w="4668" w:type="dxa"/>
          </w:tcPr>
          <w:p w:rsidR="00C808C4" w:rsidRPr="00A8617D" w:rsidRDefault="00C808C4" w:rsidP="00C808C4">
            <w:pPr>
              <w:rPr>
                <w:sz w:val="24"/>
                <w:szCs w:val="24"/>
              </w:rPr>
            </w:pPr>
            <w:r w:rsidRPr="00A8617D">
              <w:rPr>
                <w:sz w:val="24"/>
                <w:szCs w:val="24"/>
              </w:rPr>
              <w:t>Elizabeth for M</w:t>
            </w:r>
            <w:r w:rsidR="00F9504F">
              <w:rPr>
                <w:sz w:val="24"/>
                <w:szCs w:val="24"/>
              </w:rPr>
              <w:t>A</w:t>
            </w:r>
          </w:p>
        </w:tc>
        <w:tc>
          <w:tcPr>
            <w:tcW w:w="1123" w:type="dxa"/>
          </w:tcPr>
          <w:p w:rsidR="00C808C4" w:rsidRPr="00A8617D" w:rsidRDefault="00C808C4" w:rsidP="00C808C4">
            <w:pPr>
              <w:rPr>
                <w:sz w:val="24"/>
                <w:szCs w:val="24"/>
              </w:rPr>
            </w:pPr>
            <w:r w:rsidRPr="00A8617D">
              <w:rPr>
                <w:sz w:val="24"/>
                <w:szCs w:val="24"/>
              </w:rPr>
              <w:t>$2,500</w:t>
            </w:r>
          </w:p>
        </w:tc>
        <w:tc>
          <w:tcPr>
            <w:tcW w:w="1190" w:type="dxa"/>
          </w:tcPr>
          <w:p w:rsidR="00C808C4" w:rsidRPr="00A8617D" w:rsidRDefault="00C808C4" w:rsidP="00C808C4">
            <w:pPr>
              <w:rPr>
                <w:sz w:val="24"/>
                <w:szCs w:val="24"/>
              </w:rPr>
            </w:pPr>
            <w:r w:rsidRPr="00A8617D">
              <w:rPr>
                <w:sz w:val="24"/>
                <w:szCs w:val="24"/>
              </w:rPr>
              <w:t>3/19/12</w:t>
            </w:r>
          </w:p>
        </w:tc>
      </w:tr>
      <w:tr w:rsidR="00C808C4" w:rsidRPr="00A8617D" w:rsidTr="00A8617D">
        <w:trPr>
          <w:jc w:val="center"/>
        </w:trPr>
        <w:tc>
          <w:tcPr>
            <w:tcW w:w="4668" w:type="dxa"/>
          </w:tcPr>
          <w:p w:rsidR="00C808C4" w:rsidRPr="00A8617D" w:rsidRDefault="00C808C4" w:rsidP="00C808C4">
            <w:pPr>
              <w:rPr>
                <w:sz w:val="24"/>
                <w:szCs w:val="24"/>
              </w:rPr>
            </w:pPr>
            <w:r w:rsidRPr="00A8617D">
              <w:rPr>
                <w:sz w:val="24"/>
                <w:szCs w:val="24"/>
              </w:rPr>
              <w:t xml:space="preserve">Friends Of Patrick Murphy </w:t>
            </w:r>
          </w:p>
          <w:p w:rsidR="00C808C4" w:rsidRPr="00A8617D" w:rsidRDefault="00C808C4" w:rsidP="00C808C4">
            <w:pPr>
              <w:rPr>
                <w:sz w:val="24"/>
                <w:szCs w:val="24"/>
              </w:rPr>
            </w:pPr>
            <w:r w:rsidRPr="00A8617D">
              <w:rPr>
                <w:sz w:val="24"/>
                <w:szCs w:val="24"/>
              </w:rPr>
              <w:t>(FL/18)</w:t>
            </w:r>
          </w:p>
        </w:tc>
        <w:tc>
          <w:tcPr>
            <w:tcW w:w="1123" w:type="dxa"/>
          </w:tcPr>
          <w:p w:rsidR="00C808C4" w:rsidRPr="00A8617D" w:rsidRDefault="00C808C4" w:rsidP="00C808C4">
            <w:pPr>
              <w:rPr>
                <w:sz w:val="24"/>
                <w:szCs w:val="24"/>
              </w:rPr>
            </w:pPr>
            <w:r w:rsidRPr="00A8617D">
              <w:rPr>
                <w:sz w:val="24"/>
                <w:szCs w:val="24"/>
              </w:rPr>
              <w:t>$450</w:t>
            </w:r>
          </w:p>
        </w:tc>
        <w:tc>
          <w:tcPr>
            <w:tcW w:w="1190" w:type="dxa"/>
          </w:tcPr>
          <w:p w:rsidR="00C808C4" w:rsidRPr="00A8617D" w:rsidRDefault="00C808C4" w:rsidP="00C808C4">
            <w:pPr>
              <w:rPr>
                <w:sz w:val="24"/>
                <w:szCs w:val="24"/>
              </w:rPr>
            </w:pPr>
            <w:r w:rsidRPr="00A8617D">
              <w:rPr>
                <w:sz w:val="24"/>
                <w:szCs w:val="24"/>
              </w:rPr>
              <w:t>2/23/12</w:t>
            </w:r>
          </w:p>
        </w:tc>
      </w:tr>
      <w:tr w:rsidR="00C808C4" w:rsidRPr="00A8617D" w:rsidTr="00A8617D">
        <w:trPr>
          <w:jc w:val="center"/>
        </w:trPr>
        <w:tc>
          <w:tcPr>
            <w:tcW w:w="4668" w:type="dxa"/>
          </w:tcPr>
          <w:p w:rsidR="00C808C4" w:rsidRPr="00A8617D" w:rsidRDefault="00C808C4" w:rsidP="00C808C4">
            <w:pPr>
              <w:rPr>
                <w:sz w:val="24"/>
                <w:szCs w:val="24"/>
              </w:rPr>
            </w:pPr>
            <w:r w:rsidRPr="00A8617D">
              <w:rPr>
                <w:sz w:val="24"/>
                <w:szCs w:val="24"/>
              </w:rPr>
              <w:t xml:space="preserve">Friends Of Patrick Murphy </w:t>
            </w:r>
          </w:p>
          <w:p w:rsidR="00C808C4" w:rsidRPr="00A8617D" w:rsidRDefault="00C808C4" w:rsidP="00C808C4">
            <w:pPr>
              <w:rPr>
                <w:sz w:val="24"/>
                <w:szCs w:val="24"/>
              </w:rPr>
            </w:pPr>
            <w:r w:rsidRPr="00A8617D">
              <w:rPr>
                <w:sz w:val="24"/>
                <w:szCs w:val="24"/>
              </w:rPr>
              <w:t>(FL/18)</w:t>
            </w:r>
          </w:p>
        </w:tc>
        <w:tc>
          <w:tcPr>
            <w:tcW w:w="1123" w:type="dxa"/>
          </w:tcPr>
          <w:p w:rsidR="00C808C4" w:rsidRPr="00A8617D" w:rsidRDefault="00C808C4" w:rsidP="00C808C4">
            <w:pPr>
              <w:rPr>
                <w:sz w:val="24"/>
                <w:szCs w:val="24"/>
              </w:rPr>
            </w:pPr>
            <w:r w:rsidRPr="00A8617D">
              <w:rPr>
                <w:sz w:val="24"/>
                <w:szCs w:val="24"/>
              </w:rPr>
              <w:t>$450</w:t>
            </w:r>
          </w:p>
        </w:tc>
        <w:tc>
          <w:tcPr>
            <w:tcW w:w="1190" w:type="dxa"/>
          </w:tcPr>
          <w:p w:rsidR="00C808C4" w:rsidRPr="00A8617D" w:rsidRDefault="00C808C4" w:rsidP="00C808C4">
            <w:pPr>
              <w:rPr>
                <w:sz w:val="24"/>
                <w:szCs w:val="24"/>
              </w:rPr>
            </w:pPr>
            <w:r w:rsidRPr="00A8617D">
              <w:rPr>
                <w:sz w:val="24"/>
                <w:szCs w:val="24"/>
              </w:rPr>
              <w:t>1/23/12</w:t>
            </w:r>
          </w:p>
        </w:tc>
      </w:tr>
      <w:tr w:rsidR="00C808C4" w:rsidRPr="00A8617D" w:rsidTr="00A8617D">
        <w:trPr>
          <w:jc w:val="center"/>
        </w:trPr>
        <w:tc>
          <w:tcPr>
            <w:tcW w:w="4668" w:type="dxa"/>
          </w:tcPr>
          <w:p w:rsidR="00C808C4" w:rsidRPr="00A8617D" w:rsidRDefault="00C808C4" w:rsidP="00C808C4">
            <w:pPr>
              <w:rPr>
                <w:sz w:val="24"/>
                <w:szCs w:val="24"/>
              </w:rPr>
            </w:pPr>
            <w:r w:rsidRPr="00A8617D">
              <w:rPr>
                <w:sz w:val="24"/>
                <w:szCs w:val="24"/>
              </w:rPr>
              <w:t xml:space="preserve">Friends Of Patrick Murphy </w:t>
            </w:r>
          </w:p>
          <w:p w:rsidR="00C808C4" w:rsidRPr="00A8617D" w:rsidRDefault="00C808C4" w:rsidP="00C808C4">
            <w:pPr>
              <w:rPr>
                <w:sz w:val="24"/>
                <w:szCs w:val="24"/>
              </w:rPr>
            </w:pPr>
            <w:r w:rsidRPr="00A8617D">
              <w:rPr>
                <w:sz w:val="24"/>
                <w:szCs w:val="24"/>
              </w:rPr>
              <w:t>(FL/18)</w:t>
            </w:r>
          </w:p>
        </w:tc>
        <w:tc>
          <w:tcPr>
            <w:tcW w:w="1123" w:type="dxa"/>
          </w:tcPr>
          <w:p w:rsidR="00C808C4" w:rsidRPr="00A8617D" w:rsidRDefault="00C808C4" w:rsidP="00C808C4">
            <w:pPr>
              <w:rPr>
                <w:sz w:val="24"/>
                <w:szCs w:val="24"/>
              </w:rPr>
            </w:pPr>
            <w:r w:rsidRPr="00A8617D">
              <w:rPr>
                <w:sz w:val="24"/>
                <w:szCs w:val="24"/>
              </w:rPr>
              <w:t>$450</w:t>
            </w:r>
          </w:p>
        </w:tc>
        <w:tc>
          <w:tcPr>
            <w:tcW w:w="1190" w:type="dxa"/>
          </w:tcPr>
          <w:p w:rsidR="00C808C4" w:rsidRPr="00A8617D" w:rsidRDefault="00C808C4" w:rsidP="00C808C4">
            <w:pPr>
              <w:rPr>
                <w:sz w:val="24"/>
                <w:szCs w:val="24"/>
              </w:rPr>
            </w:pPr>
            <w:r w:rsidRPr="00A8617D">
              <w:rPr>
                <w:sz w:val="24"/>
                <w:szCs w:val="24"/>
              </w:rPr>
              <w:t>12/23/11</w:t>
            </w:r>
          </w:p>
        </w:tc>
      </w:tr>
      <w:tr w:rsidR="00C808C4" w:rsidRPr="00A8617D" w:rsidTr="00A8617D">
        <w:trPr>
          <w:jc w:val="center"/>
        </w:trPr>
        <w:tc>
          <w:tcPr>
            <w:tcW w:w="4668" w:type="dxa"/>
          </w:tcPr>
          <w:p w:rsidR="00C808C4" w:rsidRPr="00A8617D" w:rsidRDefault="00C808C4" w:rsidP="00C808C4">
            <w:pPr>
              <w:rPr>
                <w:sz w:val="24"/>
                <w:szCs w:val="24"/>
              </w:rPr>
            </w:pPr>
            <w:r w:rsidRPr="00A8617D">
              <w:rPr>
                <w:sz w:val="24"/>
                <w:szCs w:val="24"/>
              </w:rPr>
              <w:t>Democratic Executive Committee Of Florida</w:t>
            </w:r>
          </w:p>
        </w:tc>
        <w:tc>
          <w:tcPr>
            <w:tcW w:w="1123" w:type="dxa"/>
          </w:tcPr>
          <w:p w:rsidR="00C808C4" w:rsidRPr="00A8617D" w:rsidRDefault="00C808C4" w:rsidP="00C808C4">
            <w:pPr>
              <w:rPr>
                <w:sz w:val="24"/>
                <w:szCs w:val="24"/>
              </w:rPr>
            </w:pPr>
            <w:r w:rsidRPr="00A8617D">
              <w:rPr>
                <w:sz w:val="24"/>
                <w:szCs w:val="24"/>
              </w:rPr>
              <w:t>$400</w:t>
            </w:r>
          </w:p>
        </w:tc>
        <w:tc>
          <w:tcPr>
            <w:tcW w:w="1190" w:type="dxa"/>
          </w:tcPr>
          <w:p w:rsidR="00C808C4" w:rsidRPr="00A8617D" w:rsidRDefault="00C808C4" w:rsidP="00C808C4">
            <w:pPr>
              <w:rPr>
                <w:sz w:val="24"/>
                <w:szCs w:val="24"/>
              </w:rPr>
            </w:pPr>
            <w:r w:rsidRPr="00A8617D">
              <w:rPr>
                <w:sz w:val="24"/>
                <w:szCs w:val="24"/>
              </w:rPr>
              <w:t>10/21/11</w:t>
            </w:r>
          </w:p>
        </w:tc>
      </w:tr>
      <w:tr w:rsidR="00C808C4" w:rsidRPr="00A8617D" w:rsidTr="00A8617D">
        <w:trPr>
          <w:jc w:val="center"/>
        </w:trPr>
        <w:tc>
          <w:tcPr>
            <w:tcW w:w="4668" w:type="dxa"/>
          </w:tcPr>
          <w:p w:rsidR="00C808C4" w:rsidRPr="00A8617D" w:rsidRDefault="00C808C4" w:rsidP="00C808C4">
            <w:pPr>
              <w:rPr>
                <w:sz w:val="24"/>
                <w:szCs w:val="24"/>
              </w:rPr>
            </w:pPr>
            <w:r w:rsidRPr="00A8617D">
              <w:rPr>
                <w:sz w:val="24"/>
                <w:szCs w:val="24"/>
              </w:rPr>
              <w:t xml:space="preserve">Joe Garcia For Congress </w:t>
            </w:r>
          </w:p>
          <w:p w:rsidR="00C808C4" w:rsidRPr="00A8617D" w:rsidRDefault="00C808C4" w:rsidP="00C808C4">
            <w:pPr>
              <w:rPr>
                <w:sz w:val="24"/>
                <w:szCs w:val="24"/>
              </w:rPr>
            </w:pPr>
            <w:r w:rsidRPr="00A8617D">
              <w:rPr>
                <w:sz w:val="24"/>
                <w:szCs w:val="24"/>
              </w:rPr>
              <w:t>(FL/25)</w:t>
            </w:r>
          </w:p>
        </w:tc>
        <w:tc>
          <w:tcPr>
            <w:tcW w:w="1123" w:type="dxa"/>
          </w:tcPr>
          <w:p w:rsidR="00C808C4" w:rsidRPr="00A8617D" w:rsidRDefault="00C808C4" w:rsidP="00C808C4">
            <w:pPr>
              <w:rPr>
                <w:sz w:val="24"/>
                <w:szCs w:val="24"/>
              </w:rPr>
            </w:pPr>
            <w:r w:rsidRPr="00A8617D">
              <w:rPr>
                <w:sz w:val="24"/>
                <w:szCs w:val="24"/>
              </w:rPr>
              <w:t>$250</w:t>
            </w:r>
          </w:p>
        </w:tc>
        <w:tc>
          <w:tcPr>
            <w:tcW w:w="1190" w:type="dxa"/>
          </w:tcPr>
          <w:p w:rsidR="00C808C4" w:rsidRPr="00A8617D" w:rsidRDefault="00C808C4" w:rsidP="00C808C4">
            <w:pPr>
              <w:rPr>
                <w:sz w:val="24"/>
                <w:szCs w:val="24"/>
              </w:rPr>
            </w:pPr>
            <w:r w:rsidRPr="00A8617D">
              <w:rPr>
                <w:sz w:val="24"/>
                <w:szCs w:val="24"/>
              </w:rPr>
              <w:t>5/18/10</w:t>
            </w:r>
          </w:p>
        </w:tc>
      </w:tr>
      <w:tr w:rsidR="00C808C4" w:rsidRPr="00A8617D" w:rsidTr="00A8617D">
        <w:trPr>
          <w:jc w:val="center"/>
        </w:trPr>
        <w:tc>
          <w:tcPr>
            <w:tcW w:w="4668" w:type="dxa"/>
            <w:shd w:val="clear" w:color="auto" w:fill="000000" w:themeFill="text1"/>
          </w:tcPr>
          <w:p w:rsidR="00C808C4" w:rsidRPr="00A8617D" w:rsidRDefault="00C808C4" w:rsidP="00C808C4">
            <w:pPr>
              <w:rPr>
                <w:b/>
                <w:sz w:val="24"/>
                <w:szCs w:val="24"/>
              </w:rPr>
            </w:pPr>
            <w:r w:rsidRPr="00A8617D">
              <w:rPr>
                <w:b/>
                <w:sz w:val="24"/>
                <w:szCs w:val="24"/>
              </w:rPr>
              <w:t>TOTAL</w:t>
            </w:r>
          </w:p>
        </w:tc>
        <w:tc>
          <w:tcPr>
            <w:tcW w:w="1123" w:type="dxa"/>
            <w:shd w:val="clear" w:color="auto" w:fill="000000" w:themeFill="text1"/>
          </w:tcPr>
          <w:p w:rsidR="00C808C4" w:rsidRPr="00A8617D" w:rsidRDefault="00C808C4" w:rsidP="00C808C4">
            <w:pPr>
              <w:rPr>
                <w:b/>
                <w:sz w:val="24"/>
                <w:szCs w:val="24"/>
              </w:rPr>
            </w:pPr>
            <w:r w:rsidRPr="00A8617D">
              <w:rPr>
                <w:b/>
                <w:sz w:val="24"/>
                <w:szCs w:val="24"/>
              </w:rPr>
              <w:t>$4,950</w:t>
            </w:r>
          </w:p>
        </w:tc>
        <w:tc>
          <w:tcPr>
            <w:tcW w:w="1190" w:type="dxa"/>
            <w:shd w:val="clear" w:color="auto" w:fill="000000" w:themeFill="text1"/>
          </w:tcPr>
          <w:p w:rsidR="00C808C4" w:rsidRPr="00A8617D" w:rsidRDefault="00C808C4" w:rsidP="00C808C4">
            <w:pPr>
              <w:rPr>
                <w:b/>
                <w:sz w:val="24"/>
                <w:szCs w:val="24"/>
              </w:rPr>
            </w:pPr>
          </w:p>
        </w:tc>
      </w:tr>
    </w:tbl>
    <w:p w:rsidR="00A20B34" w:rsidRPr="00A20B34" w:rsidRDefault="00A20B34" w:rsidP="00A8617D">
      <w:pPr>
        <w:contextualSpacing/>
        <w:jc w:val="right"/>
        <w:rPr>
          <w:rStyle w:val="apple-style-span"/>
          <w:color w:val="000000"/>
          <w:sz w:val="20"/>
          <w:shd w:val="clear" w:color="auto" w:fill="FFFFFF"/>
        </w:rPr>
      </w:pPr>
      <w:r>
        <w:rPr>
          <w:rStyle w:val="apple-style-span"/>
          <w:color w:val="000000"/>
          <w:sz w:val="20"/>
          <w:shd w:val="clear" w:color="auto" w:fill="FFFFFF"/>
        </w:rPr>
        <w:t xml:space="preserve">[CQ Moneyline, accessed </w:t>
      </w:r>
      <w:r w:rsidR="00A8617D">
        <w:rPr>
          <w:rStyle w:val="apple-style-span"/>
          <w:color w:val="000000"/>
          <w:sz w:val="20"/>
          <w:shd w:val="clear" w:color="auto" w:fill="FFFFFF"/>
        </w:rPr>
        <w:t>7/22</w:t>
      </w:r>
      <w:r>
        <w:rPr>
          <w:rStyle w:val="apple-style-span"/>
          <w:color w:val="000000"/>
          <w:sz w:val="20"/>
          <w:shd w:val="clear" w:color="auto" w:fill="FFFFFF"/>
        </w:rPr>
        <w:t>/1</w:t>
      </w:r>
      <w:r w:rsidR="00A8617D">
        <w:rPr>
          <w:rStyle w:val="apple-style-span"/>
          <w:color w:val="000000"/>
          <w:sz w:val="20"/>
          <w:shd w:val="clear" w:color="auto" w:fill="FFFFFF"/>
        </w:rPr>
        <w:t>4</w:t>
      </w:r>
      <w:r>
        <w:rPr>
          <w:rStyle w:val="apple-style-span"/>
          <w:color w:val="000000"/>
          <w:sz w:val="20"/>
          <w:shd w:val="clear" w:color="auto" w:fill="FFFFFF"/>
        </w:rPr>
        <w:t>]</w:t>
      </w:r>
    </w:p>
    <w:p w:rsidR="00506858" w:rsidRPr="00506858" w:rsidRDefault="00506858" w:rsidP="009C530D">
      <w:pPr>
        <w:contextualSpacing/>
        <w:rPr>
          <w:rStyle w:val="apple-style-span"/>
          <w:color w:val="000000"/>
          <w:shd w:val="clear" w:color="auto" w:fill="FFFFFF"/>
        </w:rPr>
      </w:pPr>
    </w:p>
    <w:p w:rsidR="00CC24D1" w:rsidRPr="00BC3DFB" w:rsidRDefault="000F2EC6" w:rsidP="009C530D">
      <w:pPr>
        <w:widowControl w:val="0"/>
        <w:shd w:val="pct12" w:color="auto" w:fill="auto"/>
        <w:autoSpaceDE w:val="0"/>
        <w:autoSpaceDN w:val="0"/>
        <w:adjustRightInd w:val="0"/>
        <w:contextualSpacing/>
        <w:rPr>
          <w:rFonts w:eastAsiaTheme="minorEastAsia"/>
          <w:b/>
        </w:rPr>
      </w:pPr>
      <w:r>
        <w:rPr>
          <w:rFonts w:eastAsiaTheme="minorEastAsia"/>
          <w:b/>
        </w:rPr>
        <w:t>Associated with the Following Addresses:</w:t>
      </w:r>
    </w:p>
    <w:p w:rsidR="00CC24D1" w:rsidRPr="00BC3DFB" w:rsidRDefault="00CC24D1" w:rsidP="009C530D">
      <w:pPr>
        <w:widowControl w:val="0"/>
        <w:autoSpaceDE w:val="0"/>
        <w:autoSpaceDN w:val="0"/>
        <w:adjustRightInd w:val="0"/>
        <w:contextualSpacing/>
        <w:rPr>
          <w:rFonts w:eastAsiaTheme="minorEastAsia"/>
        </w:rPr>
      </w:pPr>
    </w:p>
    <w:p w:rsidR="00CC24D1" w:rsidRDefault="00CC24D1" w:rsidP="009C530D">
      <w:pPr>
        <w:widowControl w:val="0"/>
        <w:autoSpaceDE w:val="0"/>
        <w:autoSpaceDN w:val="0"/>
        <w:adjustRightInd w:val="0"/>
        <w:contextualSpacing/>
      </w:pPr>
      <w:r>
        <w:t xml:space="preserve">As of </w:t>
      </w:r>
      <w:r w:rsidR="00A8617D">
        <w:t>July 2014</w:t>
      </w:r>
      <w:r>
        <w:t xml:space="preserve">, </w:t>
      </w:r>
      <w:r w:rsidR="00A8617D">
        <w:t>Phillips</w:t>
      </w:r>
      <w:r>
        <w:t xml:space="preserve"> was associated with the following addresses: </w:t>
      </w:r>
    </w:p>
    <w:p w:rsidR="00CC24D1" w:rsidRDefault="00CC24D1" w:rsidP="009C530D">
      <w:pPr>
        <w:widowControl w:val="0"/>
        <w:autoSpaceDE w:val="0"/>
        <w:autoSpaceDN w:val="0"/>
        <w:adjustRightInd w:val="0"/>
        <w:contextualSpacing/>
        <w:rPr>
          <w:rFonts w:eastAsiaTheme="minorEastAsia"/>
        </w:rPr>
      </w:pPr>
    </w:p>
    <w:tbl>
      <w:tblPr>
        <w:tblStyle w:val="TableGrid"/>
        <w:tblW w:w="0" w:type="auto"/>
        <w:jc w:val="center"/>
        <w:tblLook w:val="04A0"/>
      </w:tblPr>
      <w:tblGrid>
        <w:gridCol w:w="3697"/>
        <w:gridCol w:w="2349"/>
        <w:gridCol w:w="856"/>
        <w:gridCol w:w="936"/>
        <w:gridCol w:w="1603"/>
      </w:tblGrid>
      <w:tr w:rsidR="00A8617D" w:rsidRPr="00A8617D" w:rsidTr="00A8617D">
        <w:trPr>
          <w:jc w:val="center"/>
        </w:trPr>
        <w:tc>
          <w:tcPr>
            <w:tcW w:w="3697" w:type="dxa"/>
            <w:shd w:val="clear" w:color="auto" w:fill="D9D9D9" w:themeFill="background1" w:themeFillShade="D9"/>
          </w:tcPr>
          <w:p w:rsidR="00A8617D" w:rsidRPr="00A8617D" w:rsidRDefault="00A8617D" w:rsidP="00B34472">
            <w:pPr>
              <w:rPr>
                <w:b/>
                <w:sz w:val="24"/>
                <w:szCs w:val="24"/>
              </w:rPr>
            </w:pPr>
            <w:r w:rsidRPr="00A8617D">
              <w:rPr>
                <w:b/>
                <w:sz w:val="24"/>
                <w:szCs w:val="24"/>
              </w:rPr>
              <w:t>Address</w:t>
            </w:r>
          </w:p>
        </w:tc>
        <w:tc>
          <w:tcPr>
            <w:tcW w:w="2349" w:type="dxa"/>
            <w:shd w:val="clear" w:color="auto" w:fill="D9D9D9" w:themeFill="background1" w:themeFillShade="D9"/>
          </w:tcPr>
          <w:p w:rsidR="00A8617D" w:rsidRPr="00A8617D" w:rsidRDefault="00A8617D" w:rsidP="00B34472">
            <w:pPr>
              <w:rPr>
                <w:b/>
                <w:sz w:val="24"/>
                <w:szCs w:val="24"/>
              </w:rPr>
            </w:pPr>
            <w:r w:rsidRPr="00A8617D">
              <w:rPr>
                <w:b/>
                <w:sz w:val="24"/>
                <w:szCs w:val="24"/>
              </w:rPr>
              <w:t>City</w:t>
            </w:r>
          </w:p>
        </w:tc>
        <w:tc>
          <w:tcPr>
            <w:tcW w:w="856" w:type="dxa"/>
            <w:shd w:val="clear" w:color="auto" w:fill="D9D9D9" w:themeFill="background1" w:themeFillShade="D9"/>
          </w:tcPr>
          <w:p w:rsidR="00A8617D" w:rsidRPr="00A8617D" w:rsidRDefault="00A8617D" w:rsidP="00B34472">
            <w:pPr>
              <w:rPr>
                <w:b/>
                <w:sz w:val="24"/>
                <w:szCs w:val="24"/>
              </w:rPr>
            </w:pPr>
            <w:r w:rsidRPr="00A8617D">
              <w:rPr>
                <w:b/>
                <w:sz w:val="24"/>
                <w:szCs w:val="24"/>
              </w:rPr>
              <w:t>State</w:t>
            </w:r>
          </w:p>
        </w:tc>
        <w:tc>
          <w:tcPr>
            <w:tcW w:w="936" w:type="dxa"/>
            <w:shd w:val="clear" w:color="auto" w:fill="D9D9D9" w:themeFill="background1" w:themeFillShade="D9"/>
          </w:tcPr>
          <w:p w:rsidR="00A8617D" w:rsidRPr="00A8617D" w:rsidRDefault="00A8617D" w:rsidP="00B34472">
            <w:pPr>
              <w:rPr>
                <w:b/>
                <w:sz w:val="24"/>
                <w:szCs w:val="24"/>
              </w:rPr>
            </w:pPr>
            <w:r w:rsidRPr="00A8617D">
              <w:rPr>
                <w:b/>
                <w:sz w:val="24"/>
                <w:szCs w:val="24"/>
              </w:rPr>
              <w:t>Zip</w:t>
            </w:r>
          </w:p>
        </w:tc>
        <w:tc>
          <w:tcPr>
            <w:tcW w:w="1603" w:type="dxa"/>
            <w:shd w:val="clear" w:color="auto" w:fill="D9D9D9" w:themeFill="background1" w:themeFillShade="D9"/>
          </w:tcPr>
          <w:p w:rsidR="00A8617D" w:rsidRPr="00A8617D" w:rsidRDefault="00A8617D" w:rsidP="00B34472">
            <w:pPr>
              <w:rPr>
                <w:b/>
                <w:sz w:val="24"/>
                <w:szCs w:val="24"/>
              </w:rPr>
            </w:pPr>
            <w:r w:rsidRPr="00A8617D">
              <w:rPr>
                <w:b/>
                <w:sz w:val="24"/>
                <w:szCs w:val="24"/>
              </w:rPr>
              <w:t>County</w:t>
            </w:r>
          </w:p>
        </w:tc>
      </w:tr>
      <w:tr w:rsidR="00A8617D" w:rsidRPr="00A8617D" w:rsidTr="00A8617D">
        <w:trPr>
          <w:jc w:val="center"/>
        </w:trPr>
        <w:tc>
          <w:tcPr>
            <w:tcW w:w="3697" w:type="dxa"/>
          </w:tcPr>
          <w:p w:rsidR="00A8617D" w:rsidRPr="00A8617D" w:rsidRDefault="00A8617D" w:rsidP="00B34472">
            <w:pPr>
              <w:rPr>
                <w:sz w:val="24"/>
                <w:szCs w:val="24"/>
              </w:rPr>
            </w:pPr>
            <w:r w:rsidRPr="00A8617D">
              <w:rPr>
                <w:sz w:val="24"/>
                <w:szCs w:val="24"/>
              </w:rPr>
              <w:t>415 East Pine St Apt. 1709</w:t>
            </w:r>
          </w:p>
        </w:tc>
        <w:tc>
          <w:tcPr>
            <w:tcW w:w="2349" w:type="dxa"/>
          </w:tcPr>
          <w:p w:rsidR="00A8617D" w:rsidRPr="00A8617D" w:rsidRDefault="00A8617D" w:rsidP="00B34472">
            <w:pPr>
              <w:rPr>
                <w:sz w:val="24"/>
                <w:szCs w:val="24"/>
              </w:rPr>
            </w:pPr>
            <w:r w:rsidRPr="00A8617D">
              <w:rPr>
                <w:sz w:val="24"/>
                <w:szCs w:val="24"/>
              </w:rPr>
              <w:t>Orlando</w:t>
            </w:r>
          </w:p>
        </w:tc>
        <w:tc>
          <w:tcPr>
            <w:tcW w:w="856" w:type="dxa"/>
          </w:tcPr>
          <w:p w:rsidR="00A8617D" w:rsidRPr="00A8617D" w:rsidRDefault="00A8617D" w:rsidP="00B34472">
            <w:pPr>
              <w:rPr>
                <w:sz w:val="24"/>
                <w:szCs w:val="24"/>
              </w:rPr>
            </w:pPr>
            <w:r w:rsidRPr="00A8617D">
              <w:rPr>
                <w:sz w:val="24"/>
                <w:szCs w:val="24"/>
              </w:rPr>
              <w:t>FL</w:t>
            </w:r>
          </w:p>
        </w:tc>
        <w:tc>
          <w:tcPr>
            <w:tcW w:w="936" w:type="dxa"/>
          </w:tcPr>
          <w:p w:rsidR="00A8617D" w:rsidRPr="00A8617D" w:rsidRDefault="00A8617D" w:rsidP="00B34472">
            <w:pPr>
              <w:rPr>
                <w:sz w:val="24"/>
                <w:szCs w:val="24"/>
              </w:rPr>
            </w:pPr>
            <w:r w:rsidRPr="00A8617D">
              <w:rPr>
                <w:sz w:val="24"/>
                <w:szCs w:val="24"/>
              </w:rPr>
              <w:t>32801</w:t>
            </w:r>
          </w:p>
        </w:tc>
        <w:tc>
          <w:tcPr>
            <w:tcW w:w="1603" w:type="dxa"/>
          </w:tcPr>
          <w:p w:rsidR="00A8617D" w:rsidRPr="00A8617D" w:rsidRDefault="00A8617D" w:rsidP="00B34472">
            <w:pPr>
              <w:rPr>
                <w:sz w:val="24"/>
                <w:szCs w:val="24"/>
              </w:rPr>
            </w:pPr>
            <w:r w:rsidRPr="00A8617D">
              <w:rPr>
                <w:sz w:val="24"/>
                <w:szCs w:val="24"/>
              </w:rPr>
              <w:t>Orange</w:t>
            </w:r>
          </w:p>
        </w:tc>
      </w:tr>
      <w:tr w:rsidR="00A8617D" w:rsidRPr="00A8617D" w:rsidTr="00A8617D">
        <w:trPr>
          <w:jc w:val="center"/>
        </w:trPr>
        <w:tc>
          <w:tcPr>
            <w:tcW w:w="3697" w:type="dxa"/>
          </w:tcPr>
          <w:p w:rsidR="00A8617D" w:rsidRPr="00A8617D" w:rsidRDefault="002B7262" w:rsidP="002B7262">
            <w:pPr>
              <w:rPr>
                <w:sz w:val="24"/>
                <w:szCs w:val="24"/>
              </w:rPr>
            </w:pPr>
            <w:r>
              <w:rPr>
                <w:sz w:val="24"/>
                <w:szCs w:val="24"/>
              </w:rPr>
              <w:t>345 Bayshore</w:t>
            </w:r>
            <w:r w:rsidR="00A8617D" w:rsidRPr="00A8617D">
              <w:rPr>
                <w:sz w:val="24"/>
                <w:szCs w:val="24"/>
              </w:rPr>
              <w:t xml:space="preserve"> B</w:t>
            </w:r>
            <w:r>
              <w:rPr>
                <w:sz w:val="24"/>
                <w:szCs w:val="24"/>
              </w:rPr>
              <w:t>lvd</w:t>
            </w:r>
            <w:r w:rsidR="00A8617D" w:rsidRPr="00A8617D">
              <w:rPr>
                <w:sz w:val="24"/>
                <w:szCs w:val="24"/>
              </w:rPr>
              <w:t xml:space="preserve"> A</w:t>
            </w:r>
            <w:r>
              <w:rPr>
                <w:sz w:val="24"/>
                <w:szCs w:val="24"/>
              </w:rPr>
              <w:t>pt.</w:t>
            </w:r>
            <w:r w:rsidR="00A8617D" w:rsidRPr="00A8617D">
              <w:rPr>
                <w:sz w:val="24"/>
                <w:szCs w:val="24"/>
              </w:rPr>
              <w:t xml:space="preserve"> 308</w:t>
            </w:r>
          </w:p>
        </w:tc>
        <w:tc>
          <w:tcPr>
            <w:tcW w:w="2349" w:type="dxa"/>
          </w:tcPr>
          <w:p w:rsidR="00A8617D" w:rsidRPr="00A8617D" w:rsidRDefault="00A8617D" w:rsidP="00B34472">
            <w:pPr>
              <w:rPr>
                <w:sz w:val="24"/>
                <w:szCs w:val="24"/>
              </w:rPr>
            </w:pPr>
            <w:r w:rsidRPr="00A8617D">
              <w:rPr>
                <w:sz w:val="24"/>
                <w:szCs w:val="24"/>
              </w:rPr>
              <w:t>Tampa</w:t>
            </w:r>
          </w:p>
        </w:tc>
        <w:tc>
          <w:tcPr>
            <w:tcW w:w="856" w:type="dxa"/>
          </w:tcPr>
          <w:p w:rsidR="00A8617D" w:rsidRPr="00A8617D" w:rsidRDefault="00A8617D" w:rsidP="00B34472">
            <w:pPr>
              <w:rPr>
                <w:sz w:val="24"/>
                <w:szCs w:val="24"/>
              </w:rPr>
            </w:pPr>
            <w:r w:rsidRPr="00A8617D">
              <w:rPr>
                <w:sz w:val="24"/>
                <w:szCs w:val="24"/>
              </w:rPr>
              <w:t>FL</w:t>
            </w:r>
          </w:p>
        </w:tc>
        <w:tc>
          <w:tcPr>
            <w:tcW w:w="936" w:type="dxa"/>
          </w:tcPr>
          <w:p w:rsidR="00A8617D" w:rsidRPr="00A8617D" w:rsidRDefault="00A8617D" w:rsidP="00B34472">
            <w:pPr>
              <w:rPr>
                <w:sz w:val="24"/>
                <w:szCs w:val="24"/>
              </w:rPr>
            </w:pPr>
            <w:r w:rsidRPr="00A8617D">
              <w:rPr>
                <w:sz w:val="24"/>
                <w:szCs w:val="24"/>
              </w:rPr>
              <w:t>33606</w:t>
            </w:r>
          </w:p>
        </w:tc>
        <w:tc>
          <w:tcPr>
            <w:tcW w:w="1603" w:type="dxa"/>
          </w:tcPr>
          <w:p w:rsidR="00A8617D" w:rsidRPr="00A8617D" w:rsidRDefault="00A8617D" w:rsidP="00B34472">
            <w:pPr>
              <w:rPr>
                <w:sz w:val="24"/>
                <w:szCs w:val="24"/>
              </w:rPr>
            </w:pPr>
            <w:r w:rsidRPr="00A8617D">
              <w:rPr>
                <w:sz w:val="24"/>
                <w:szCs w:val="24"/>
              </w:rPr>
              <w:t>Hillsborough</w:t>
            </w:r>
          </w:p>
        </w:tc>
      </w:tr>
      <w:tr w:rsidR="00A8617D" w:rsidRPr="00A8617D" w:rsidTr="00A8617D">
        <w:trPr>
          <w:jc w:val="center"/>
        </w:trPr>
        <w:tc>
          <w:tcPr>
            <w:tcW w:w="3697" w:type="dxa"/>
          </w:tcPr>
          <w:p w:rsidR="00A8617D" w:rsidRPr="00A8617D" w:rsidRDefault="00A8617D" w:rsidP="00B34472">
            <w:pPr>
              <w:rPr>
                <w:sz w:val="24"/>
                <w:szCs w:val="24"/>
              </w:rPr>
            </w:pPr>
            <w:r w:rsidRPr="00A8617D">
              <w:rPr>
                <w:sz w:val="24"/>
                <w:szCs w:val="24"/>
              </w:rPr>
              <w:t>74 Via Verona</w:t>
            </w:r>
          </w:p>
        </w:tc>
        <w:tc>
          <w:tcPr>
            <w:tcW w:w="2349" w:type="dxa"/>
          </w:tcPr>
          <w:p w:rsidR="00A8617D" w:rsidRPr="00A8617D" w:rsidRDefault="00A8617D" w:rsidP="00B34472">
            <w:pPr>
              <w:rPr>
                <w:sz w:val="24"/>
                <w:szCs w:val="24"/>
              </w:rPr>
            </w:pPr>
            <w:r w:rsidRPr="00A8617D">
              <w:rPr>
                <w:sz w:val="24"/>
                <w:szCs w:val="24"/>
              </w:rPr>
              <w:t>Palm Beach Gardens</w:t>
            </w:r>
          </w:p>
        </w:tc>
        <w:tc>
          <w:tcPr>
            <w:tcW w:w="856" w:type="dxa"/>
          </w:tcPr>
          <w:p w:rsidR="00A8617D" w:rsidRPr="00A8617D" w:rsidRDefault="00A8617D" w:rsidP="00B34472">
            <w:pPr>
              <w:rPr>
                <w:sz w:val="24"/>
                <w:szCs w:val="24"/>
              </w:rPr>
            </w:pPr>
            <w:r w:rsidRPr="00A8617D">
              <w:rPr>
                <w:sz w:val="24"/>
                <w:szCs w:val="24"/>
              </w:rPr>
              <w:t>FL</w:t>
            </w:r>
          </w:p>
        </w:tc>
        <w:tc>
          <w:tcPr>
            <w:tcW w:w="936" w:type="dxa"/>
          </w:tcPr>
          <w:p w:rsidR="00A8617D" w:rsidRPr="00A8617D" w:rsidRDefault="00A8617D" w:rsidP="00B34472">
            <w:pPr>
              <w:rPr>
                <w:sz w:val="24"/>
                <w:szCs w:val="24"/>
              </w:rPr>
            </w:pPr>
            <w:r w:rsidRPr="00A8617D">
              <w:rPr>
                <w:sz w:val="24"/>
                <w:szCs w:val="24"/>
              </w:rPr>
              <w:t>33418</w:t>
            </w:r>
          </w:p>
        </w:tc>
        <w:tc>
          <w:tcPr>
            <w:tcW w:w="1603" w:type="dxa"/>
          </w:tcPr>
          <w:p w:rsidR="00A8617D" w:rsidRPr="00A8617D" w:rsidRDefault="00A8617D" w:rsidP="00B34472">
            <w:pPr>
              <w:rPr>
                <w:sz w:val="24"/>
                <w:szCs w:val="24"/>
              </w:rPr>
            </w:pPr>
            <w:r w:rsidRPr="00A8617D">
              <w:rPr>
                <w:sz w:val="24"/>
                <w:szCs w:val="24"/>
              </w:rPr>
              <w:t>Palm Beach</w:t>
            </w:r>
          </w:p>
        </w:tc>
      </w:tr>
    </w:tbl>
    <w:p w:rsidR="00CC24D1" w:rsidRPr="00BC3DFB" w:rsidRDefault="00CC24D1" w:rsidP="00A8617D">
      <w:pPr>
        <w:widowControl w:val="0"/>
        <w:autoSpaceDE w:val="0"/>
        <w:autoSpaceDN w:val="0"/>
        <w:adjustRightInd w:val="0"/>
        <w:contextualSpacing/>
        <w:jc w:val="right"/>
        <w:rPr>
          <w:rFonts w:eastAsiaTheme="minorEastAsia"/>
        </w:rPr>
      </w:pPr>
      <w:r w:rsidRPr="00BC3DFB">
        <w:rPr>
          <w:rFonts w:eastAsiaTheme="minorEastAsia"/>
          <w:sz w:val="20"/>
          <w:szCs w:val="20"/>
        </w:rPr>
        <w:t xml:space="preserve">[Nexis People Search, accessed </w:t>
      </w:r>
      <w:r w:rsidR="00A8617D">
        <w:rPr>
          <w:rFonts w:eastAsiaTheme="minorEastAsia"/>
          <w:sz w:val="20"/>
          <w:szCs w:val="20"/>
        </w:rPr>
        <w:t>7/22/14</w:t>
      </w:r>
      <w:r w:rsidRPr="00BC3DFB">
        <w:rPr>
          <w:rFonts w:eastAsiaTheme="minorEastAsia"/>
          <w:sz w:val="20"/>
          <w:szCs w:val="20"/>
        </w:rPr>
        <w:t>]</w:t>
      </w:r>
    </w:p>
    <w:p w:rsidR="00CC24D1" w:rsidRDefault="00CC24D1" w:rsidP="009C530D">
      <w:pPr>
        <w:contextualSpacing/>
        <w:rPr>
          <w:rStyle w:val="apple-style-span"/>
          <w:color w:val="000000"/>
          <w:shd w:val="clear" w:color="auto" w:fill="FFFFFF"/>
        </w:rPr>
      </w:pPr>
    </w:p>
    <w:p w:rsidR="004332AB" w:rsidRDefault="00DD7AD6" w:rsidP="009C530D">
      <w:pPr>
        <w:shd w:val="clear" w:color="auto" w:fill="DFDFDF"/>
        <w:autoSpaceDE w:val="0"/>
        <w:autoSpaceDN w:val="0"/>
        <w:contextualSpacing/>
        <w:rPr>
          <w:b/>
          <w:bCs/>
        </w:rPr>
      </w:pPr>
      <w:r>
        <w:rPr>
          <w:b/>
          <w:bCs/>
        </w:rPr>
        <w:t xml:space="preserve">No </w:t>
      </w:r>
      <w:r w:rsidR="004332AB">
        <w:rPr>
          <w:b/>
          <w:bCs/>
        </w:rPr>
        <w:t>Evidence of Criminal Record</w:t>
      </w:r>
    </w:p>
    <w:p w:rsidR="004332AB" w:rsidRDefault="004332AB" w:rsidP="009C530D">
      <w:pPr>
        <w:autoSpaceDE w:val="0"/>
        <w:autoSpaceDN w:val="0"/>
        <w:contextualSpacing/>
        <w:rPr>
          <w:b/>
          <w:bCs/>
          <w:highlight w:val="yellow"/>
        </w:rPr>
      </w:pPr>
    </w:p>
    <w:p w:rsidR="00DD7AD6" w:rsidRPr="00DD7AD6" w:rsidRDefault="006B4BB4" w:rsidP="009C530D">
      <w:pPr>
        <w:autoSpaceDE w:val="0"/>
        <w:autoSpaceDN w:val="0"/>
        <w:contextualSpacing/>
        <w:rPr>
          <w:bCs/>
          <w:highlight w:val="yellow"/>
        </w:rPr>
      </w:pPr>
      <w:r w:rsidRPr="006B4BB4">
        <w:rPr>
          <w:bCs/>
        </w:rPr>
        <w:t xml:space="preserve">As of </w:t>
      </w:r>
      <w:r w:rsidR="00A8617D">
        <w:rPr>
          <w:bCs/>
        </w:rPr>
        <w:t>July</w:t>
      </w:r>
      <w:r w:rsidR="00CC24D1">
        <w:rPr>
          <w:bCs/>
        </w:rPr>
        <w:t xml:space="preserve"> 201</w:t>
      </w:r>
      <w:r w:rsidR="00A8617D">
        <w:rPr>
          <w:bCs/>
        </w:rPr>
        <w:t>4, Phillips</w:t>
      </w:r>
      <w:r w:rsidRPr="006B4BB4">
        <w:rPr>
          <w:bCs/>
        </w:rPr>
        <w:t xml:space="preserve"> had no evidence of a criminal record. </w:t>
      </w:r>
      <w:r>
        <w:rPr>
          <w:sz w:val="20"/>
          <w:szCs w:val="20"/>
        </w:rPr>
        <w:t xml:space="preserve">[Nexis Criminal Records search, accessed </w:t>
      </w:r>
      <w:r w:rsidR="00A8617D" w:rsidRPr="00A8617D">
        <w:rPr>
          <w:sz w:val="20"/>
          <w:szCs w:val="20"/>
        </w:rPr>
        <w:t>7/22/14</w:t>
      </w:r>
      <w:r>
        <w:rPr>
          <w:sz w:val="20"/>
          <w:szCs w:val="20"/>
        </w:rPr>
        <w:t>]</w:t>
      </w:r>
    </w:p>
    <w:p w:rsidR="00AA0322" w:rsidRDefault="00AA0322" w:rsidP="009C530D">
      <w:pPr>
        <w:contextualSpacing/>
      </w:pPr>
    </w:p>
    <w:p w:rsidR="00CC24D1" w:rsidRPr="00CC24D1" w:rsidRDefault="00CC24D1" w:rsidP="009C530D">
      <w:pPr>
        <w:shd w:val="clear" w:color="auto" w:fill="D9D9D9" w:themeFill="background1" w:themeFillShade="D9"/>
        <w:contextualSpacing/>
        <w:rPr>
          <w:b/>
        </w:rPr>
      </w:pPr>
      <w:r w:rsidRPr="00CC24D1">
        <w:rPr>
          <w:b/>
        </w:rPr>
        <w:t>No Evidence of Judgments or Liens</w:t>
      </w:r>
    </w:p>
    <w:p w:rsidR="00CC24D1" w:rsidRDefault="00CC24D1" w:rsidP="009C530D">
      <w:pPr>
        <w:contextualSpacing/>
      </w:pPr>
    </w:p>
    <w:p w:rsidR="00CC24D1" w:rsidRDefault="00CC24D1" w:rsidP="009C530D">
      <w:pPr>
        <w:contextualSpacing/>
      </w:pPr>
      <w:r>
        <w:t xml:space="preserve">As of </w:t>
      </w:r>
      <w:r w:rsidR="00A8617D">
        <w:t>July 2014, there was no evidence that Phillips</w:t>
      </w:r>
      <w:r>
        <w:t xml:space="preserve"> had any judgments or liens filed against him. </w:t>
      </w:r>
      <w:r w:rsidRPr="00CC24D1">
        <w:rPr>
          <w:sz w:val="20"/>
        </w:rPr>
        <w:t xml:space="preserve">[Nexis Judgments and Liens Record Search, </w:t>
      </w:r>
      <w:r w:rsidR="00A8617D" w:rsidRPr="00A8617D">
        <w:rPr>
          <w:sz w:val="20"/>
        </w:rPr>
        <w:t>7/22/14</w:t>
      </w:r>
      <w:r w:rsidRPr="00CC24D1">
        <w:rPr>
          <w:sz w:val="20"/>
        </w:rPr>
        <w:t>]</w:t>
      </w:r>
    </w:p>
    <w:p w:rsidR="00CC24D1" w:rsidRPr="001E4DC2" w:rsidRDefault="00CC24D1" w:rsidP="009C530D">
      <w:pPr>
        <w:contextualSpacing/>
      </w:pPr>
    </w:p>
    <w:p w:rsidR="00AA0322" w:rsidRPr="008B380F" w:rsidRDefault="006B4BB4" w:rsidP="009C530D">
      <w:pPr>
        <w:widowControl w:val="0"/>
        <w:shd w:val="pct12" w:color="auto" w:fill="auto"/>
        <w:autoSpaceDE w:val="0"/>
        <w:autoSpaceDN w:val="0"/>
        <w:adjustRightInd w:val="0"/>
        <w:contextualSpacing/>
        <w:rPr>
          <w:rFonts w:eastAsiaTheme="minorEastAsia"/>
          <w:b/>
        </w:rPr>
      </w:pPr>
      <w:r>
        <w:rPr>
          <w:rFonts w:eastAsiaTheme="minorEastAsia"/>
          <w:b/>
        </w:rPr>
        <w:t>No</w:t>
      </w:r>
      <w:r w:rsidR="00AA0322" w:rsidRPr="008B380F">
        <w:rPr>
          <w:rFonts w:eastAsiaTheme="minorEastAsia"/>
          <w:b/>
        </w:rPr>
        <w:t xml:space="preserve"> Evidence of Bankruptcies</w:t>
      </w:r>
    </w:p>
    <w:p w:rsidR="00AA0322" w:rsidRPr="008B380F" w:rsidRDefault="00AA0322" w:rsidP="009C530D">
      <w:pPr>
        <w:widowControl w:val="0"/>
        <w:autoSpaceDE w:val="0"/>
        <w:autoSpaceDN w:val="0"/>
        <w:adjustRightInd w:val="0"/>
        <w:contextualSpacing/>
        <w:rPr>
          <w:rFonts w:eastAsiaTheme="minorEastAsia"/>
          <w:b/>
        </w:rPr>
      </w:pPr>
    </w:p>
    <w:p w:rsidR="006B4BB4" w:rsidRPr="008B380F" w:rsidRDefault="00CC24D1" w:rsidP="009C530D">
      <w:pPr>
        <w:widowControl w:val="0"/>
        <w:autoSpaceDE w:val="0"/>
        <w:autoSpaceDN w:val="0"/>
        <w:adjustRightInd w:val="0"/>
        <w:contextualSpacing/>
        <w:rPr>
          <w:rFonts w:eastAsiaTheme="minorEastAsia"/>
          <w:sz w:val="20"/>
          <w:szCs w:val="20"/>
        </w:rPr>
      </w:pPr>
      <w:r>
        <w:rPr>
          <w:rFonts w:eastAsiaTheme="minorEastAsia"/>
        </w:rPr>
        <w:t xml:space="preserve">As of </w:t>
      </w:r>
      <w:r w:rsidR="00A8617D">
        <w:rPr>
          <w:rFonts w:eastAsiaTheme="minorEastAsia"/>
        </w:rPr>
        <w:t>July 2014</w:t>
      </w:r>
      <w:r w:rsidR="006B4BB4" w:rsidRPr="008B380F">
        <w:rPr>
          <w:rFonts w:eastAsiaTheme="minorEastAsia"/>
        </w:rPr>
        <w:t xml:space="preserve">, there was no evidence that </w:t>
      </w:r>
      <w:r w:rsidR="00A8617D">
        <w:rPr>
          <w:rFonts w:eastAsiaTheme="minorEastAsia"/>
        </w:rPr>
        <w:t>Phillips</w:t>
      </w:r>
      <w:r w:rsidR="006B4BB4" w:rsidRPr="008B380F">
        <w:rPr>
          <w:rFonts w:eastAsiaTheme="minorEastAsia"/>
        </w:rPr>
        <w:t xml:space="preserve"> had filed for bankruptcy. </w:t>
      </w:r>
      <w:r w:rsidR="006B4BB4" w:rsidRPr="008B380F">
        <w:rPr>
          <w:rFonts w:eastAsiaTheme="minorEastAsia"/>
          <w:sz w:val="20"/>
          <w:szCs w:val="20"/>
        </w:rPr>
        <w:t xml:space="preserve">[Nexis Bankruptcy Records search, accessed </w:t>
      </w:r>
      <w:r w:rsidR="00A8617D" w:rsidRPr="00A8617D">
        <w:rPr>
          <w:rFonts w:eastAsiaTheme="minorEastAsia"/>
          <w:sz w:val="20"/>
          <w:szCs w:val="20"/>
        </w:rPr>
        <w:t>7/22/14</w:t>
      </w:r>
      <w:r w:rsidR="006B4BB4" w:rsidRPr="008B380F">
        <w:rPr>
          <w:rFonts w:eastAsiaTheme="minorEastAsia"/>
          <w:sz w:val="20"/>
          <w:szCs w:val="20"/>
        </w:rPr>
        <w:t>]</w:t>
      </w:r>
    </w:p>
    <w:p w:rsidR="00AA0322" w:rsidRPr="006301A0" w:rsidRDefault="00AA0322" w:rsidP="009C530D">
      <w:pPr>
        <w:widowControl w:val="0"/>
        <w:autoSpaceDE w:val="0"/>
        <w:autoSpaceDN w:val="0"/>
        <w:adjustRightInd w:val="0"/>
        <w:contextualSpacing/>
        <w:rPr>
          <w:rFonts w:eastAsiaTheme="minorEastAsia"/>
          <w:highlight w:val="yellow"/>
        </w:rPr>
      </w:pPr>
    </w:p>
    <w:p w:rsidR="00AA0322" w:rsidRPr="002707CC" w:rsidRDefault="00AA0322" w:rsidP="009C530D">
      <w:pPr>
        <w:widowControl w:val="0"/>
        <w:shd w:val="pct12" w:color="auto" w:fill="auto"/>
        <w:autoSpaceDE w:val="0"/>
        <w:autoSpaceDN w:val="0"/>
        <w:adjustRightInd w:val="0"/>
        <w:contextualSpacing/>
        <w:rPr>
          <w:rFonts w:eastAsiaTheme="minorEastAsia"/>
          <w:b/>
        </w:rPr>
      </w:pPr>
      <w:r w:rsidRPr="002707CC">
        <w:rPr>
          <w:rFonts w:eastAsiaTheme="minorEastAsia"/>
          <w:b/>
        </w:rPr>
        <w:t>Searches Performed in this Document:</w:t>
      </w:r>
    </w:p>
    <w:p w:rsidR="00AA0322" w:rsidRPr="002707CC" w:rsidRDefault="00AA0322" w:rsidP="009C530D">
      <w:pPr>
        <w:widowControl w:val="0"/>
        <w:autoSpaceDE w:val="0"/>
        <w:autoSpaceDN w:val="0"/>
        <w:adjustRightInd w:val="0"/>
        <w:contextualSpacing/>
        <w:rPr>
          <w:rFonts w:eastAsiaTheme="minorEastAsia"/>
        </w:rPr>
      </w:pPr>
    </w:p>
    <w:p w:rsidR="00656A90" w:rsidRPr="002707CC" w:rsidRDefault="00656A90" w:rsidP="009C530D">
      <w:pPr>
        <w:widowControl w:val="0"/>
        <w:autoSpaceDE w:val="0"/>
        <w:autoSpaceDN w:val="0"/>
        <w:adjustRightInd w:val="0"/>
        <w:contextualSpacing/>
        <w:rPr>
          <w:rFonts w:eastAsiaTheme="minorEastAsia"/>
          <w:sz w:val="20"/>
          <w:szCs w:val="20"/>
        </w:rPr>
      </w:pPr>
      <w:r w:rsidRPr="002707CC">
        <w:rPr>
          <w:rFonts w:eastAsiaTheme="minorEastAsia"/>
          <w:sz w:val="20"/>
          <w:szCs w:val="20"/>
        </w:rPr>
        <w:lastRenderedPageBreak/>
        <w:t>Nexis Stri</w:t>
      </w:r>
      <w:r>
        <w:rPr>
          <w:rFonts w:eastAsiaTheme="minorEastAsia"/>
          <w:sz w:val="20"/>
          <w:szCs w:val="20"/>
        </w:rPr>
        <w:t>ng</w:t>
      </w:r>
      <w:r w:rsidR="00D0678F">
        <w:rPr>
          <w:rFonts w:eastAsiaTheme="minorEastAsia"/>
          <w:sz w:val="20"/>
          <w:szCs w:val="20"/>
        </w:rPr>
        <w:t>s</w:t>
      </w:r>
      <w:r w:rsidR="00A8617D">
        <w:rPr>
          <w:rFonts w:eastAsiaTheme="minorEastAsia"/>
          <w:sz w:val="20"/>
          <w:szCs w:val="20"/>
        </w:rPr>
        <w:t>: (Bill or will! Pre/2 Phillips</w:t>
      </w:r>
      <w:r>
        <w:rPr>
          <w:rFonts w:eastAsiaTheme="minorEastAsia"/>
          <w:sz w:val="20"/>
          <w:szCs w:val="20"/>
        </w:rPr>
        <w:t xml:space="preserve"> and w/50 </w:t>
      </w:r>
      <w:r w:rsidRPr="002707CC">
        <w:rPr>
          <w:rFonts w:eastAsiaTheme="minorEastAsia"/>
          <w:sz w:val="20"/>
          <w:szCs w:val="20"/>
        </w:rPr>
        <w:t>Nexis Bad Words search)</w:t>
      </w:r>
      <w:r w:rsidR="00A8617D">
        <w:rPr>
          <w:rFonts w:eastAsiaTheme="minorEastAsia"/>
          <w:sz w:val="20"/>
          <w:szCs w:val="20"/>
        </w:rPr>
        <w:t>; (</w:t>
      </w:r>
      <w:r w:rsidR="00A8617D" w:rsidRPr="00A8617D">
        <w:rPr>
          <w:rFonts w:eastAsiaTheme="minorEastAsia"/>
          <w:sz w:val="20"/>
          <w:szCs w:val="20"/>
        </w:rPr>
        <w:t>Bill or will! Pre/2 Phillips</w:t>
      </w:r>
      <w:r w:rsidR="00A8617D">
        <w:rPr>
          <w:rFonts w:eastAsiaTheme="minorEastAsia"/>
          <w:sz w:val="20"/>
          <w:szCs w:val="20"/>
        </w:rPr>
        <w:t xml:space="preserve"> and phillips); </w:t>
      </w:r>
      <w:r w:rsidR="00A8617D" w:rsidRPr="00A8617D">
        <w:rPr>
          <w:rFonts w:eastAsiaTheme="minorEastAsia"/>
          <w:sz w:val="20"/>
          <w:szCs w:val="20"/>
        </w:rPr>
        <w:t xml:space="preserve">Bill or will! Pre/2 Phillips and </w:t>
      </w:r>
      <w:r w:rsidR="00A8617D">
        <w:rPr>
          <w:rFonts w:eastAsiaTheme="minorEastAsia"/>
          <w:sz w:val="20"/>
          <w:szCs w:val="20"/>
        </w:rPr>
        <w:t>Phillips and senate [1/2004-12/2004]</w:t>
      </w:r>
    </w:p>
    <w:p w:rsidR="00656A90" w:rsidRPr="002707CC" w:rsidRDefault="00656A90" w:rsidP="009C530D">
      <w:pPr>
        <w:widowControl w:val="0"/>
        <w:autoSpaceDE w:val="0"/>
        <w:autoSpaceDN w:val="0"/>
        <w:adjustRightInd w:val="0"/>
        <w:contextualSpacing/>
        <w:rPr>
          <w:rFonts w:eastAsiaTheme="minorEastAsia"/>
          <w:sz w:val="20"/>
          <w:szCs w:val="20"/>
        </w:rPr>
      </w:pPr>
      <w:r w:rsidRPr="002707CC">
        <w:rPr>
          <w:rFonts w:eastAsiaTheme="minorEastAsia"/>
          <w:sz w:val="20"/>
          <w:szCs w:val="20"/>
        </w:rPr>
        <w:t xml:space="preserve">Google strings: </w:t>
      </w:r>
      <w:r w:rsidR="00A8617D">
        <w:rPr>
          <w:rFonts w:eastAsiaTheme="minorEastAsia"/>
          <w:sz w:val="20"/>
          <w:szCs w:val="20"/>
        </w:rPr>
        <w:t>Bill Phillips Senate; Bill Phillips Florida</w:t>
      </w:r>
    </w:p>
    <w:p w:rsidR="00656A90" w:rsidRDefault="00656A90" w:rsidP="009C530D">
      <w:pPr>
        <w:widowControl w:val="0"/>
        <w:autoSpaceDE w:val="0"/>
        <w:autoSpaceDN w:val="0"/>
        <w:adjustRightInd w:val="0"/>
        <w:contextualSpacing/>
        <w:rPr>
          <w:sz w:val="20"/>
          <w:szCs w:val="20"/>
        </w:rPr>
      </w:pPr>
      <w:r>
        <w:rPr>
          <w:sz w:val="20"/>
          <w:szCs w:val="20"/>
        </w:rPr>
        <w:t>CQ Money Line Campaign Donations</w:t>
      </w:r>
    </w:p>
    <w:p w:rsidR="00CC24D1" w:rsidRDefault="00CC24D1" w:rsidP="009C530D">
      <w:pPr>
        <w:widowControl w:val="0"/>
        <w:autoSpaceDE w:val="0"/>
        <w:autoSpaceDN w:val="0"/>
        <w:adjustRightInd w:val="0"/>
        <w:contextualSpacing/>
        <w:rPr>
          <w:sz w:val="20"/>
          <w:szCs w:val="20"/>
        </w:rPr>
      </w:pPr>
      <w:r>
        <w:rPr>
          <w:sz w:val="20"/>
          <w:szCs w:val="20"/>
        </w:rPr>
        <w:t>Nexis Public Records Search</w:t>
      </w:r>
    </w:p>
    <w:p w:rsidR="00285F6B" w:rsidRDefault="00285F6B" w:rsidP="009C530D">
      <w:pPr>
        <w:widowControl w:val="0"/>
        <w:autoSpaceDE w:val="0"/>
        <w:autoSpaceDN w:val="0"/>
        <w:adjustRightInd w:val="0"/>
        <w:contextualSpacing/>
        <w:rPr>
          <w:sz w:val="20"/>
          <w:szCs w:val="20"/>
        </w:rPr>
      </w:pPr>
      <w:r>
        <w:rPr>
          <w:sz w:val="20"/>
          <w:szCs w:val="20"/>
        </w:rPr>
        <w:t>Facebook</w:t>
      </w:r>
      <w:r w:rsidR="002B7262">
        <w:rPr>
          <w:sz w:val="20"/>
          <w:szCs w:val="20"/>
        </w:rPr>
        <w:t xml:space="preserve"> (</w:t>
      </w:r>
      <w:r w:rsidR="002B7262" w:rsidRPr="002B7262">
        <w:rPr>
          <w:sz w:val="20"/>
          <w:szCs w:val="20"/>
        </w:rPr>
        <w:t>http://facebook.com/will1024</w:t>
      </w:r>
      <w:r w:rsidR="002B7262">
        <w:rPr>
          <w:sz w:val="20"/>
          <w:szCs w:val="20"/>
        </w:rPr>
        <w:t>)</w:t>
      </w:r>
    </w:p>
    <w:p w:rsidR="00285F6B" w:rsidRDefault="00285F6B" w:rsidP="009C530D">
      <w:pPr>
        <w:widowControl w:val="0"/>
        <w:autoSpaceDE w:val="0"/>
        <w:autoSpaceDN w:val="0"/>
        <w:adjustRightInd w:val="0"/>
        <w:contextualSpacing/>
        <w:rPr>
          <w:sz w:val="20"/>
          <w:szCs w:val="20"/>
        </w:rPr>
      </w:pPr>
      <w:r>
        <w:rPr>
          <w:sz w:val="20"/>
          <w:szCs w:val="20"/>
        </w:rPr>
        <w:t>Twitter</w:t>
      </w:r>
      <w:r w:rsidR="002F7BD0">
        <w:rPr>
          <w:sz w:val="20"/>
          <w:szCs w:val="20"/>
        </w:rPr>
        <w:t xml:space="preserve"> (</w:t>
      </w:r>
      <w:r w:rsidR="002F7BD0" w:rsidRPr="002F7BD0">
        <w:rPr>
          <w:sz w:val="20"/>
          <w:szCs w:val="20"/>
        </w:rPr>
        <w:t>@billdefero</w:t>
      </w:r>
      <w:r w:rsidR="002F7BD0">
        <w:rPr>
          <w:sz w:val="20"/>
          <w:szCs w:val="20"/>
        </w:rPr>
        <w:t>)</w:t>
      </w:r>
    </w:p>
    <w:p w:rsidR="00285F6B" w:rsidRPr="002707CC" w:rsidRDefault="00285F6B" w:rsidP="009C530D">
      <w:pPr>
        <w:widowControl w:val="0"/>
        <w:autoSpaceDE w:val="0"/>
        <w:autoSpaceDN w:val="0"/>
        <w:adjustRightInd w:val="0"/>
        <w:contextualSpacing/>
        <w:rPr>
          <w:sz w:val="20"/>
          <w:szCs w:val="20"/>
        </w:rPr>
      </w:pPr>
      <w:r>
        <w:rPr>
          <w:sz w:val="20"/>
          <w:szCs w:val="20"/>
        </w:rPr>
        <w:t>Linkedin</w:t>
      </w:r>
    </w:p>
    <w:p w:rsidR="00AA0322" w:rsidRPr="006301A0" w:rsidRDefault="00AA0322" w:rsidP="009C530D">
      <w:pPr>
        <w:widowControl w:val="0"/>
        <w:autoSpaceDE w:val="0"/>
        <w:autoSpaceDN w:val="0"/>
        <w:adjustRightInd w:val="0"/>
        <w:contextualSpacing/>
        <w:rPr>
          <w:rFonts w:eastAsiaTheme="minorEastAsia"/>
          <w:bCs/>
          <w:highlight w:val="yellow"/>
        </w:rPr>
      </w:pPr>
    </w:p>
    <w:p w:rsidR="00AA0322" w:rsidRPr="001E4DC2" w:rsidRDefault="00AA0322" w:rsidP="009C530D">
      <w:pPr>
        <w:widowControl w:val="0"/>
        <w:shd w:val="pct12" w:color="auto" w:fill="auto"/>
        <w:autoSpaceDE w:val="0"/>
        <w:autoSpaceDN w:val="0"/>
        <w:adjustRightInd w:val="0"/>
        <w:contextualSpacing/>
        <w:rPr>
          <w:rFonts w:eastAsiaTheme="minorEastAsia"/>
          <w:b/>
        </w:rPr>
      </w:pPr>
      <w:r w:rsidRPr="001E4DC2">
        <w:rPr>
          <w:rFonts w:eastAsiaTheme="minorEastAsia"/>
          <w:b/>
        </w:rPr>
        <w:t>Further Research Necessary</w:t>
      </w:r>
    </w:p>
    <w:p w:rsidR="00AA0322" w:rsidRPr="001E4DC2" w:rsidRDefault="00AA0322" w:rsidP="009C530D">
      <w:pPr>
        <w:widowControl w:val="0"/>
        <w:autoSpaceDE w:val="0"/>
        <w:autoSpaceDN w:val="0"/>
        <w:adjustRightInd w:val="0"/>
        <w:contextualSpacing/>
        <w:rPr>
          <w:rFonts w:eastAsiaTheme="minorEastAsia"/>
          <w:bCs/>
        </w:rPr>
      </w:pPr>
    </w:p>
    <w:p w:rsidR="00AA0322" w:rsidRPr="001E4DC2" w:rsidRDefault="00AA0322" w:rsidP="009C530D">
      <w:pPr>
        <w:widowControl w:val="0"/>
        <w:autoSpaceDE w:val="0"/>
        <w:autoSpaceDN w:val="0"/>
        <w:adjustRightInd w:val="0"/>
        <w:contextualSpacing/>
        <w:rPr>
          <w:rFonts w:eastAsiaTheme="minorEastAsia"/>
          <w:bCs/>
          <w:sz w:val="20"/>
          <w:szCs w:val="20"/>
        </w:rPr>
      </w:pPr>
      <w:r w:rsidRPr="001E4DC2">
        <w:rPr>
          <w:rFonts w:eastAsiaTheme="minorEastAsia"/>
          <w:bCs/>
          <w:sz w:val="20"/>
          <w:szCs w:val="20"/>
        </w:rPr>
        <w:t>In-depth public records search</w:t>
      </w:r>
    </w:p>
    <w:p w:rsidR="00AA0322" w:rsidRDefault="00AA0322" w:rsidP="009C530D">
      <w:pPr>
        <w:widowControl w:val="0"/>
        <w:autoSpaceDE w:val="0"/>
        <w:autoSpaceDN w:val="0"/>
        <w:adjustRightInd w:val="0"/>
        <w:contextualSpacing/>
        <w:rPr>
          <w:rFonts w:eastAsiaTheme="minorEastAsia"/>
          <w:bCs/>
          <w:sz w:val="20"/>
          <w:szCs w:val="20"/>
        </w:rPr>
      </w:pPr>
      <w:r w:rsidRPr="001E4DC2">
        <w:rPr>
          <w:rFonts w:eastAsiaTheme="minorEastAsia"/>
          <w:bCs/>
          <w:sz w:val="20"/>
          <w:szCs w:val="20"/>
        </w:rPr>
        <w:t>In-depth news search</w:t>
      </w:r>
    </w:p>
    <w:p w:rsidR="00BF369D" w:rsidRDefault="00A8617D" w:rsidP="009C530D">
      <w:pPr>
        <w:widowControl w:val="0"/>
        <w:autoSpaceDE w:val="0"/>
        <w:autoSpaceDN w:val="0"/>
        <w:adjustRightInd w:val="0"/>
        <w:contextualSpacing/>
        <w:rPr>
          <w:rFonts w:eastAsiaTheme="minorEastAsia"/>
          <w:bCs/>
          <w:sz w:val="20"/>
          <w:szCs w:val="20"/>
        </w:rPr>
      </w:pPr>
      <w:r>
        <w:rPr>
          <w:rFonts w:eastAsiaTheme="minorEastAsia"/>
          <w:bCs/>
          <w:sz w:val="20"/>
          <w:szCs w:val="20"/>
        </w:rPr>
        <w:t>In-depth employment</w:t>
      </w:r>
      <w:r w:rsidR="00BF369D">
        <w:rPr>
          <w:rFonts w:eastAsiaTheme="minorEastAsia"/>
          <w:bCs/>
          <w:sz w:val="20"/>
          <w:szCs w:val="20"/>
        </w:rPr>
        <w:t xml:space="preserve"> history</w:t>
      </w:r>
    </w:p>
    <w:p w:rsidR="0050069F" w:rsidRPr="001E4DC2" w:rsidRDefault="0050069F" w:rsidP="009C530D">
      <w:pPr>
        <w:widowControl w:val="0"/>
        <w:autoSpaceDE w:val="0"/>
        <w:autoSpaceDN w:val="0"/>
        <w:adjustRightInd w:val="0"/>
        <w:contextualSpacing/>
        <w:rPr>
          <w:rFonts w:eastAsiaTheme="minorEastAsia"/>
          <w:bCs/>
          <w:sz w:val="20"/>
          <w:szCs w:val="20"/>
        </w:rPr>
      </w:pPr>
      <w:r>
        <w:rPr>
          <w:rFonts w:eastAsiaTheme="minorEastAsia"/>
          <w:bCs/>
          <w:sz w:val="20"/>
          <w:szCs w:val="20"/>
        </w:rPr>
        <w:t>In-depth analysis of clients of consulting business and other potential political clients</w:t>
      </w:r>
    </w:p>
    <w:p w:rsidR="00AA0322" w:rsidRPr="001E4DC2" w:rsidRDefault="00AA0322" w:rsidP="009C530D">
      <w:pPr>
        <w:widowControl w:val="0"/>
        <w:autoSpaceDE w:val="0"/>
        <w:autoSpaceDN w:val="0"/>
        <w:adjustRightInd w:val="0"/>
        <w:contextualSpacing/>
        <w:rPr>
          <w:rFonts w:eastAsiaTheme="minorEastAsia"/>
          <w:bCs/>
        </w:rPr>
      </w:pPr>
    </w:p>
    <w:p w:rsidR="00AA0322" w:rsidRPr="00DD38E0" w:rsidRDefault="00AA0322" w:rsidP="009C530D">
      <w:pPr>
        <w:widowControl w:val="0"/>
        <w:shd w:val="pct12" w:color="auto" w:fill="auto"/>
        <w:autoSpaceDE w:val="0"/>
        <w:autoSpaceDN w:val="0"/>
        <w:adjustRightInd w:val="0"/>
        <w:contextualSpacing/>
        <w:rPr>
          <w:rFonts w:eastAsiaTheme="minorEastAsia"/>
          <w:b/>
        </w:rPr>
      </w:pPr>
      <w:r w:rsidRPr="00DD38E0">
        <w:rPr>
          <w:rFonts w:eastAsiaTheme="minorEastAsia"/>
          <w:b/>
        </w:rPr>
        <w:t>Important Note on This Document</w:t>
      </w:r>
    </w:p>
    <w:p w:rsidR="00AA0322" w:rsidRPr="00DD38E0" w:rsidRDefault="00AA0322" w:rsidP="009C530D">
      <w:pPr>
        <w:widowControl w:val="0"/>
        <w:autoSpaceDE w:val="0"/>
        <w:autoSpaceDN w:val="0"/>
        <w:adjustRightInd w:val="0"/>
        <w:contextualSpacing/>
        <w:rPr>
          <w:rFonts w:eastAsiaTheme="minorEastAsia"/>
        </w:rPr>
      </w:pPr>
    </w:p>
    <w:p w:rsidR="00AA0322" w:rsidRPr="00436B10" w:rsidRDefault="00AA0322" w:rsidP="009C530D">
      <w:pPr>
        <w:widowControl w:val="0"/>
        <w:autoSpaceDE w:val="0"/>
        <w:autoSpaceDN w:val="0"/>
        <w:adjustRightInd w:val="0"/>
        <w:contextualSpacing/>
      </w:pPr>
      <w:r w:rsidRPr="00DD38E0">
        <w:rPr>
          <w:rFonts w:eastAsiaTheme="minorEastAsia"/>
          <w:sz w:val="20"/>
          <w:szCs w:val="20"/>
        </w:rPr>
        <w:t xml:space="preserve">Please keep in mind at all times that this is preliminary research, and further research will be necessary on </w:t>
      </w:r>
      <w:r w:rsidR="00A8617D">
        <w:rPr>
          <w:rFonts w:eastAsiaTheme="minorEastAsia"/>
          <w:sz w:val="20"/>
          <w:szCs w:val="20"/>
        </w:rPr>
        <w:t>Bill Phillips</w:t>
      </w:r>
      <w:r w:rsidRPr="00DD38E0">
        <w:rPr>
          <w:rFonts w:eastAsiaTheme="minorEastAsia"/>
          <w:sz w:val="20"/>
          <w:szCs w:val="20"/>
        </w:rPr>
        <w:t>. It is strongly recommended that you contact the DCCC</w:t>
      </w:r>
      <w:r w:rsidR="00FD3F1E">
        <w:rPr>
          <w:rFonts w:eastAsiaTheme="minorEastAsia"/>
          <w:sz w:val="20"/>
          <w:szCs w:val="20"/>
        </w:rPr>
        <w:t>’</w:t>
      </w:r>
      <w:r w:rsidRPr="00DD38E0">
        <w:rPr>
          <w:rFonts w:eastAsiaTheme="minorEastAsia"/>
          <w:sz w:val="20"/>
          <w:szCs w:val="20"/>
        </w:rPr>
        <w:t>s Research Department for more information and in the event that you intend to use material from this report for public communications purposes. Thank you.</w:t>
      </w:r>
    </w:p>
    <w:p w:rsidR="00AA0322" w:rsidRDefault="00AA0322" w:rsidP="009C530D">
      <w:pPr>
        <w:contextualSpacing/>
      </w:pPr>
    </w:p>
    <w:p w:rsidR="005E4F71" w:rsidRDefault="005E4F71" w:rsidP="009C530D">
      <w:pPr>
        <w:contextualSpacing/>
      </w:pPr>
    </w:p>
    <w:sectPr w:rsidR="005E4F71" w:rsidSect="00F9504F">
      <w:footerReference w:type="default" r:id="rId10"/>
      <w:pgSz w:w="12240" w:h="15840"/>
      <w:pgMar w:top="1440" w:right="1008"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3B5" w:rsidRDefault="00A003B5" w:rsidP="00DA50D5">
      <w:r>
        <w:separator/>
      </w:r>
    </w:p>
  </w:endnote>
  <w:endnote w:type="continuationSeparator" w:id="0">
    <w:p w:rsidR="00A003B5" w:rsidRDefault="00A003B5" w:rsidP="00DA50D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5A3" w:rsidRDefault="00E41365">
    <w:pPr>
      <w:pStyle w:val="Footer"/>
      <w:jc w:val="center"/>
    </w:pPr>
    <w:sdt>
      <w:sdtPr>
        <w:id w:val="283906567"/>
        <w:docPartObj>
          <w:docPartGallery w:val="Page Numbers (Bottom of Page)"/>
          <w:docPartUnique/>
        </w:docPartObj>
      </w:sdtPr>
      <w:sdtContent>
        <w:r w:rsidR="00CF75A3">
          <w:t xml:space="preserve">Page </w:t>
        </w:r>
        <w:fldSimple w:instr=" PAGE   \* MERGEFORMAT ">
          <w:r w:rsidR="00E626B0">
            <w:rPr>
              <w:noProof/>
            </w:rPr>
            <w:t>3</w:t>
          </w:r>
        </w:fldSimple>
      </w:sdtContent>
    </w:sdt>
  </w:p>
  <w:p w:rsidR="00CF75A3" w:rsidRDefault="00CF75A3" w:rsidP="00B34472">
    <w:pPr>
      <w:pStyle w:val="Footer"/>
      <w:jc w:val="center"/>
    </w:pPr>
    <w:r>
      <w:t>Completed 7/22/2014</w:t>
    </w:r>
  </w:p>
  <w:p w:rsidR="00CF75A3" w:rsidRDefault="00CF75A3" w:rsidP="009D6C53">
    <w:pPr>
      <w:pStyle w:val="Footer"/>
      <w:jc w:val="center"/>
    </w:pPr>
  </w:p>
  <w:p w:rsidR="00CF75A3" w:rsidRDefault="00CF75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3B5" w:rsidRDefault="00A003B5" w:rsidP="00DA50D5">
      <w:r>
        <w:separator/>
      </w:r>
    </w:p>
  </w:footnote>
  <w:footnote w:type="continuationSeparator" w:id="0">
    <w:p w:rsidR="00A003B5" w:rsidRDefault="00A003B5" w:rsidP="00DA50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94254"/>
    <w:multiLevelType w:val="hybridMultilevel"/>
    <w:tmpl w:val="BADE7E58"/>
    <w:lvl w:ilvl="0" w:tplc="DDCA117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0171888"/>
    <w:multiLevelType w:val="hybridMultilevel"/>
    <w:tmpl w:val="BE0ED2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AA0322"/>
    <w:rsid w:val="000269A3"/>
    <w:rsid w:val="0003364D"/>
    <w:rsid w:val="0004213E"/>
    <w:rsid w:val="00044798"/>
    <w:rsid w:val="000639A6"/>
    <w:rsid w:val="00070C9B"/>
    <w:rsid w:val="00082693"/>
    <w:rsid w:val="00082903"/>
    <w:rsid w:val="000E71E8"/>
    <w:rsid w:val="000F2EC6"/>
    <w:rsid w:val="001140F4"/>
    <w:rsid w:val="00125A94"/>
    <w:rsid w:val="001326B4"/>
    <w:rsid w:val="0013684A"/>
    <w:rsid w:val="00192A7D"/>
    <w:rsid w:val="001A69E1"/>
    <w:rsid w:val="001B02F8"/>
    <w:rsid w:val="001C6FB0"/>
    <w:rsid w:val="00216AF9"/>
    <w:rsid w:val="002454A5"/>
    <w:rsid w:val="00267899"/>
    <w:rsid w:val="00285F6B"/>
    <w:rsid w:val="002A0B09"/>
    <w:rsid w:val="002A0FA9"/>
    <w:rsid w:val="002A40BD"/>
    <w:rsid w:val="002B7262"/>
    <w:rsid w:val="002D040A"/>
    <w:rsid w:val="002D4B4A"/>
    <w:rsid w:val="002F7BD0"/>
    <w:rsid w:val="002F7C4F"/>
    <w:rsid w:val="0032404F"/>
    <w:rsid w:val="0035074D"/>
    <w:rsid w:val="003A5F62"/>
    <w:rsid w:val="003A7294"/>
    <w:rsid w:val="003B6769"/>
    <w:rsid w:val="003B75C0"/>
    <w:rsid w:val="003F112C"/>
    <w:rsid w:val="004067B3"/>
    <w:rsid w:val="00424CE9"/>
    <w:rsid w:val="004332AB"/>
    <w:rsid w:val="00441A56"/>
    <w:rsid w:val="004432E7"/>
    <w:rsid w:val="0046162C"/>
    <w:rsid w:val="004671B2"/>
    <w:rsid w:val="0047065F"/>
    <w:rsid w:val="00476BEC"/>
    <w:rsid w:val="00486903"/>
    <w:rsid w:val="00497C5C"/>
    <w:rsid w:val="004C1E85"/>
    <w:rsid w:val="004F03C2"/>
    <w:rsid w:val="004F3268"/>
    <w:rsid w:val="004F3818"/>
    <w:rsid w:val="0050069F"/>
    <w:rsid w:val="00503142"/>
    <w:rsid w:val="00506858"/>
    <w:rsid w:val="0052318A"/>
    <w:rsid w:val="00523604"/>
    <w:rsid w:val="00533F44"/>
    <w:rsid w:val="00537464"/>
    <w:rsid w:val="00577D71"/>
    <w:rsid w:val="005D4CB4"/>
    <w:rsid w:val="005E4F71"/>
    <w:rsid w:val="006238B1"/>
    <w:rsid w:val="00631BAC"/>
    <w:rsid w:val="00656A90"/>
    <w:rsid w:val="00671026"/>
    <w:rsid w:val="0067198D"/>
    <w:rsid w:val="00674998"/>
    <w:rsid w:val="00681A1B"/>
    <w:rsid w:val="006A6299"/>
    <w:rsid w:val="006B371E"/>
    <w:rsid w:val="006B4BB4"/>
    <w:rsid w:val="006C046A"/>
    <w:rsid w:val="006C6CBD"/>
    <w:rsid w:val="006D117C"/>
    <w:rsid w:val="006D55A1"/>
    <w:rsid w:val="006E4DBC"/>
    <w:rsid w:val="007120EC"/>
    <w:rsid w:val="00723300"/>
    <w:rsid w:val="00751F7B"/>
    <w:rsid w:val="00774167"/>
    <w:rsid w:val="0077512F"/>
    <w:rsid w:val="00782E65"/>
    <w:rsid w:val="00785B9C"/>
    <w:rsid w:val="007913EB"/>
    <w:rsid w:val="007B35D0"/>
    <w:rsid w:val="007B47D6"/>
    <w:rsid w:val="007C0379"/>
    <w:rsid w:val="007D15C5"/>
    <w:rsid w:val="00825431"/>
    <w:rsid w:val="00826208"/>
    <w:rsid w:val="00835C7A"/>
    <w:rsid w:val="00857A04"/>
    <w:rsid w:val="008725EE"/>
    <w:rsid w:val="00874E9C"/>
    <w:rsid w:val="00876D18"/>
    <w:rsid w:val="008B12CC"/>
    <w:rsid w:val="008B21E0"/>
    <w:rsid w:val="008B265E"/>
    <w:rsid w:val="008B7529"/>
    <w:rsid w:val="008C5931"/>
    <w:rsid w:val="00910FA6"/>
    <w:rsid w:val="00920813"/>
    <w:rsid w:val="00927B0E"/>
    <w:rsid w:val="009335EE"/>
    <w:rsid w:val="00936B04"/>
    <w:rsid w:val="00952BD5"/>
    <w:rsid w:val="00953798"/>
    <w:rsid w:val="00971A1E"/>
    <w:rsid w:val="00994689"/>
    <w:rsid w:val="009A42F8"/>
    <w:rsid w:val="009B1F59"/>
    <w:rsid w:val="009C530D"/>
    <w:rsid w:val="009D6C53"/>
    <w:rsid w:val="009E10AA"/>
    <w:rsid w:val="009F3FEE"/>
    <w:rsid w:val="00A003B5"/>
    <w:rsid w:val="00A07AEE"/>
    <w:rsid w:val="00A17FA0"/>
    <w:rsid w:val="00A20B34"/>
    <w:rsid w:val="00A45F34"/>
    <w:rsid w:val="00A55707"/>
    <w:rsid w:val="00A671E4"/>
    <w:rsid w:val="00A729B9"/>
    <w:rsid w:val="00A803D0"/>
    <w:rsid w:val="00A8617D"/>
    <w:rsid w:val="00AA0322"/>
    <w:rsid w:val="00AB25B0"/>
    <w:rsid w:val="00AC4666"/>
    <w:rsid w:val="00AE2FC8"/>
    <w:rsid w:val="00AE591E"/>
    <w:rsid w:val="00AE6AF5"/>
    <w:rsid w:val="00AF6D71"/>
    <w:rsid w:val="00B17CCC"/>
    <w:rsid w:val="00B202BC"/>
    <w:rsid w:val="00B34472"/>
    <w:rsid w:val="00B346AB"/>
    <w:rsid w:val="00B36755"/>
    <w:rsid w:val="00B82C21"/>
    <w:rsid w:val="00BA6203"/>
    <w:rsid w:val="00BC56F9"/>
    <w:rsid w:val="00BF369D"/>
    <w:rsid w:val="00C658E2"/>
    <w:rsid w:val="00C76F40"/>
    <w:rsid w:val="00C808C4"/>
    <w:rsid w:val="00C85305"/>
    <w:rsid w:val="00C87B35"/>
    <w:rsid w:val="00C929F8"/>
    <w:rsid w:val="00CB0DD2"/>
    <w:rsid w:val="00CC24D1"/>
    <w:rsid w:val="00CC2D40"/>
    <w:rsid w:val="00CC4D3F"/>
    <w:rsid w:val="00CD0525"/>
    <w:rsid w:val="00CF75A3"/>
    <w:rsid w:val="00D0678F"/>
    <w:rsid w:val="00D164FF"/>
    <w:rsid w:val="00D30DF6"/>
    <w:rsid w:val="00D65F0D"/>
    <w:rsid w:val="00D67CD1"/>
    <w:rsid w:val="00D76109"/>
    <w:rsid w:val="00D84B51"/>
    <w:rsid w:val="00D8774D"/>
    <w:rsid w:val="00DA50D5"/>
    <w:rsid w:val="00DD189E"/>
    <w:rsid w:val="00DD1D45"/>
    <w:rsid w:val="00DD3E40"/>
    <w:rsid w:val="00DD7AD6"/>
    <w:rsid w:val="00E0716E"/>
    <w:rsid w:val="00E335B2"/>
    <w:rsid w:val="00E41365"/>
    <w:rsid w:val="00E448B7"/>
    <w:rsid w:val="00E5620B"/>
    <w:rsid w:val="00E5777B"/>
    <w:rsid w:val="00E626B0"/>
    <w:rsid w:val="00E96171"/>
    <w:rsid w:val="00EA76C5"/>
    <w:rsid w:val="00EE0A97"/>
    <w:rsid w:val="00EE3F9A"/>
    <w:rsid w:val="00EF5521"/>
    <w:rsid w:val="00F074D9"/>
    <w:rsid w:val="00F215D5"/>
    <w:rsid w:val="00F81884"/>
    <w:rsid w:val="00F9504F"/>
    <w:rsid w:val="00FD2B09"/>
    <w:rsid w:val="00FD3F1E"/>
    <w:rsid w:val="00FE4E41"/>
    <w:rsid w:val="00FF1F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322"/>
    <w:pPr>
      <w:spacing w:after="0" w:line="240" w:lineRule="auto"/>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A0322"/>
  </w:style>
  <w:style w:type="paragraph" w:styleId="ListParagraph">
    <w:name w:val="List Paragraph"/>
    <w:basedOn w:val="Normal"/>
    <w:uiPriority w:val="34"/>
    <w:qFormat/>
    <w:rsid w:val="003F112C"/>
    <w:pPr>
      <w:ind w:left="720"/>
      <w:contextualSpacing/>
    </w:pPr>
  </w:style>
  <w:style w:type="paragraph" w:styleId="Header">
    <w:name w:val="header"/>
    <w:basedOn w:val="Normal"/>
    <w:link w:val="HeaderChar"/>
    <w:uiPriority w:val="99"/>
    <w:semiHidden/>
    <w:unhideWhenUsed/>
    <w:rsid w:val="00DA50D5"/>
    <w:pPr>
      <w:tabs>
        <w:tab w:val="center" w:pos="4680"/>
        <w:tab w:val="right" w:pos="9360"/>
      </w:tabs>
    </w:pPr>
  </w:style>
  <w:style w:type="character" w:customStyle="1" w:styleId="HeaderChar">
    <w:name w:val="Header Char"/>
    <w:basedOn w:val="DefaultParagraphFont"/>
    <w:link w:val="Header"/>
    <w:uiPriority w:val="99"/>
    <w:semiHidden/>
    <w:rsid w:val="00DA50D5"/>
    <w:rPr>
      <w:rFonts w:ascii="Times New Roman" w:hAnsi="Times New Roman" w:cs="Times New Roman"/>
      <w:sz w:val="24"/>
      <w:szCs w:val="24"/>
    </w:rPr>
  </w:style>
  <w:style w:type="paragraph" w:styleId="Footer">
    <w:name w:val="footer"/>
    <w:basedOn w:val="Normal"/>
    <w:link w:val="FooterChar"/>
    <w:uiPriority w:val="99"/>
    <w:unhideWhenUsed/>
    <w:rsid w:val="00DA50D5"/>
    <w:pPr>
      <w:tabs>
        <w:tab w:val="center" w:pos="4680"/>
        <w:tab w:val="right" w:pos="9360"/>
      </w:tabs>
    </w:pPr>
  </w:style>
  <w:style w:type="character" w:customStyle="1" w:styleId="FooterChar">
    <w:name w:val="Footer Char"/>
    <w:basedOn w:val="DefaultParagraphFont"/>
    <w:link w:val="Footer"/>
    <w:uiPriority w:val="99"/>
    <w:rsid w:val="00DA50D5"/>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A50D5"/>
    <w:rPr>
      <w:rFonts w:ascii="Tahoma" w:hAnsi="Tahoma" w:cs="Tahoma"/>
      <w:sz w:val="16"/>
      <w:szCs w:val="16"/>
    </w:rPr>
  </w:style>
  <w:style w:type="character" w:customStyle="1" w:styleId="BalloonTextChar">
    <w:name w:val="Balloon Text Char"/>
    <w:basedOn w:val="DefaultParagraphFont"/>
    <w:link w:val="BalloonText"/>
    <w:uiPriority w:val="99"/>
    <w:semiHidden/>
    <w:rsid w:val="00DA50D5"/>
    <w:rPr>
      <w:rFonts w:ascii="Tahoma" w:hAnsi="Tahoma" w:cs="Tahoma"/>
      <w:sz w:val="16"/>
      <w:szCs w:val="16"/>
    </w:rPr>
  </w:style>
  <w:style w:type="character" w:styleId="CommentReference">
    <w:name w:val="annotation reference"/>
    <w:basedOn w:val="DefaultParagraphFont"/>
    <w:uiPriority w:val="99"/>
    <w:semiHidden/>
    <w:unhideWhenUsed/>
    <w:rsid w:val="005E4F71"/>
    <w:rPr>
      <w:sz w:val="16"/>
      <w:szCs w:val="16"/>
    </w:rPr>
  </w:style>
  <w:style w:type="paragraph" w:styleId="CommentText">
    <w:name w:val="annotation text"/>
    <w:basedOn w:val="Normal"/>
    <w:link w:val="CommentTextChar"/>
    <w:uiPriority w:val="99"/>
    <w:semiHidden/>
    <w:unhideWhenUsed/>
    <w:rsid w:val="005E4F71"/>
    <w:rPr>
      <w:sz w:val="20"/>
      <w:szCs w:val="20"/>
    </w:rPr>
  </w:style>
  <w:style w:type="character" w:customStyle="1" w:styleId="CommentTextChar">
    <w:name w:val="Comment Text Char"/>
    <w:basedOn w:val="DefaultParagraphFont"/>
    <w:link w:val="CommentText"/>
    <w:uiPriority w:val="99"/>
    <w:semiHidden/>
    <w:rsid w:val="005E4F7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E4F71"/>
    <w:rPr>
      <w:b/>
      <w:bCs/>
    </w:rPr>
  </w:style>
  <w:style w:type="character" w:customStyle="1" w:styleId="CommentSubjectChar">
    <w:name w:val="Comment Subject Char"/>
    <w:basedOn w:val="CommentTextChar"/>
    <w:link w:val="CommentSubject"/>
    <w:uiPriority w:val="99"/>
    <w:semiHidden/>
    <w:rsid w:val="005E4F71"/>
    <w:rPr>
      <w:b/>
      <w:bCs/>
    </w:rPr>
  </w:style>
  <w:style w:type="character" w:styleId="Hyperlink">
    <w:name w:val="Hyperlink"/>
    <w:basedOn w:val="DefaultParagraphFont"/>
    <w:uiPriority w:val="99"/>
    <w:unhideWhenUsed/>
    <w:rsid w:val="001140F4"/>
    <w:rPr>
      <w:color w:val="0000FF"/>
      <w:u w:val="single"/>
    </w:rPr>
  </w:style>
  <w:style w:type="table" w:styleId="TableGrid">
    <w:name w:val="Table Grid"/>
    <w:basedOn w:val="TableNormal"/>
    <w:uiPriority w:val="59"/>
    <w:rsid w:val="00E562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E5620B"/>
  </w:style>
</w:styles>
</file>

<file path=word/webSettings.xml><?xml version="1.0" encoding="utf-8"?>
<w:webSettings xmlns:r="http://schemas.openxmlformats.org/officeDocument/2006/relationships" xmlns:w="http://schemas.openxmlformats.org/wordprocessingml/2006/main">
  <w:divs>
    <w:div w:id="714744805">
      <w:bodyDiv w:val="1"/>
      <w:marLeft w:val="0"/>
      <w:marRight w:val="0"/>
      <w:marTop w:val="0"/>
      <w:marBottom w:val="0"/>
      <w:divBdr>
        <w:top w:val="none" w:sz="0" w:space="0" w:color="auto"/>
        <w:left w:val="none" w:sz="0" w:space="0" w:color="auto"/>
        <w:bottom w:val="none" w:sz="0" w:space="0" w:color="auto"/>
        <w:right w:val="none" w:sz="0" w:space="0" w:color="auto"/>
      </w:divBdr>
    </w:div>
    <w:div w:id="1303853472">
      <w:bodyDiv w:val="1"/>
      <w:marLeft w:val="0"/>
      <w:marRight w:val="0"/>
      <w:marTop w:val="0"/>
      <w:marBottom w:val="0"/>
      <w:divBdr>
        <w:top w:val="none" w:sz="0" w:space="0" w:color="auto"/>
        <w:left w:val="none" w:sz="0" w:space="0" w:color="auto"/>
        <w:bottom w:val="none" w:sz="0" w:space="0" w:color="auto"/>
        <w:right w:val="none" w:sz="0" w:space="0" w:color="auto"/>
      </w:divBdr>
    </w:div>
    <w:div w:id="167040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will1024/posts/1015174299613374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29FC5-935B-44B9-91C8-CA3473DC2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1171</Words>
  <Characters>6680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7836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Sriram</dc:creator>
  <cp:lastModifiedBy>broder</cp:lastModifiedBy>
  <cp:revision>4</cp:revision>
  <dcterms:created xsi:type="dcterms:W3CDTF">2014-07-24T16:12:00Z</dcterms:created>
  <dcterms:modified xsi:type="dcterms:W3CDTF">2014-07-24T19:55:00Z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